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94"/>
        <w:tblW w:w="9014" w:type="dxa"/>
        <w:tblBorders>
          <w:insideV w:val="single" w:sz="12" w:space="0" w:color="auto"/>
        </w:tblBorders>
        <w:tblLayout w:type="fixed"/>
        <w:tblCellMar>
          <w:top w:w="198" w:type="dxa"/>
        </w:tblCellMar>
        <w:tblLook w:val="0000" w:firstRow="0" w:lastRow="0" w:firstColumn="0" w:lastColumn="0" w:noHBand="0" w:noVBand="0"/>
      </w:tblPr>
      <w:tblGrid>
        <w:gridCol w:w="1441"/>
        <w:gridCol w:w="3660"/>
        <w:gridCol w:w="3913"/>
      </w:tblGrid>
      <w:tr w:rsidR="003C6B55" w:rsidRPr="00FD56E6" w14:paraId="31C1001A" w14:textId="77777777" w:rsidTr="002620DE">
        <w:trPr>
          <w:cantSplit/>
          <w:trHeight w:val="1022"/>
        </w:trPr>
        <w:tc>
          <w:tcPr>
            <w:tcW w:w="9014" w:type="dxa"/>
            <w:gridSpan w:val="3"/>
            <w:tcBorders>
              <w:bottom w:val="single" w:sz="12" w:space="0" w:color="auto"/>
            </w:tcBorders>
            <w:tcMar>
              <w:top w:w="85" w:type="dxa"/>
            </w:tcMar>
          </w:tcPr>
          <w:p w14:paraId="669D0B22" w14:textId="2AFD918D" w:rsidR="00CE7534" w:rsidRPr="00CE7534" w:rsidRDefault="003853A2" w:rsidP="00CE7534">
            <w:pPr>
              <w:tabs>
                <w:tab w:val="left" w:pos="-1057"/>
                <w:tab w:val="left" w:pos="-720"/>
                <w:tab w:val="left" w:pos="0"/>
                <w:tab w:val="left" w:pos="141"/>
                <w:tab w:val="left" w:pos="720"/>
                <w:tab w:val="right" w:pos="8955"/>
              </w:tabs>
              <w:jc w:val="both"/>
              <w:rPr>
                <w:sz w:val="22"/>
                <w:szCs w:val="22"/>
                <w:lang w:val="en-GB"/>
              </w:rPr>
            </w:pPr>
            <w:r>
              <w:rPr>
                <w:noProof/>
                <w:sz w:val="22"/>
                <w:szCs w:val="22"/>
                <w:lang w:val="en-GB"/>
              </w:rPr>
              <w:drawing>
                <wp:anchor distT="0" distB="0" distL="114300" distR="114300" simplePos="0" relativeHeight="251658242" behindDoc="0" locked="0" layoutInCell="1" allowOverlap="1" wp14:anchorId="778279E1" wp14:editId="0FA7C3F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161925</wp:posOffset>
                  </wp:positionV>
                  <wp:extent cx="781050" cy="457200"/>
                  <wp:effectExtent l="0" t="0" r="0" b="0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732" b="20732"/>
                          <a:stretch/>
                        </pic:blipFill>
                        <pic:spPr bwMode="auto">
                          <a:xfrm>
                            <a:off x="0" y="0"/>
                            <a:ext cx="7810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51B4C" w:rsidRPr="00F9613E"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53D76870" wp14:editId="292871F0">
                  <wp:simplePos x="0" y="0"/>
                  <wp:positionH relativeFrom="column">
                    <wp:posOffset>759460</wp:posOffset>
                  </wp:positionH>
                  <wp:positionV relativeFrom="paragraph">
                    <wp:posOffset>207645</wp:posOffset>
                  </wp:positionV>
                  <wp:extent cx="333375" cy="409575"/>
                  <wp:effectExtent l="0" t="0" r="0" b="9525"/>
                  <wp:wrapNone/>
                  <wp:docPr id="9" name="Picture 9" descr="cms_logo-for_letterhead_bl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8" descr="cms_logo-for_letterhead_bla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30273" b="-13983"/>
                          <a:stretch/>
                        </pic:blipFill>
                        <pic:spPr bwMode="auto">
                          <a:xfrm>
                            <a:off x="0" y="0"/>
                            <a:ext cx="3333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C6B55" w:rsidRPr="007B4024" w14:paraId="472DD153" w14:textId="77777777" w:rsidTr="002620DE">
        <w:trPr>
          <w:trHeight w:val="1340"/>
        </w:trPr>
        <w:tc>
          <w:tcPr>
            <w:tcW w:w="1441" w:type="dxa"/>
            <w:tcBorders>
              <w:top w:val="single" w:sz="12" w:space="0" w:color="auto"/>
              <w:bottom w:val="single" w:sz="12" w:space="0" w:color="auto"/>
              <w:right w:val="nil"/>
            </w:tcBorders>
            <w:tcMar>
              <w:top w:w="85" w:type="dxa"/>
            </w:tcMar>
          </w:tcPr>
          <w:p w14:paraId="542DBCBC" w14:textId="77777777" w:rsidR="003C6B55" w:rsidRPr="00FD56E6" w:rsidRDefault="003C6B55" w:rsidP="003C6B55">
            <w:pPr>
              <w:jc w:val="both"/>
              <w:rPr>
                <w:sz w:val="22"/>
                <w:szCs w:val="22"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B2DA574" wp14:editId="0EE21F26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-4445</wp:posOffset>
                  </wp:positionV>
                  <wp:extent cx="977900" cy="835013"/>
                  <wp:effectExtent l="0" t="0" r="0" b="381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97" t="4031" r="6290" b="3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835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</w:tcMar>
          </w:tcPr>
          <w:p w14:paraId="4987A3C6" w14:textId="77777777" w:rsidR="000F4E00" w:rsidRPr="000F4E00" w:rsidRDefault="000F4E00" w:rsidP="003C6B55">
            <w:pPr>
              <w:spacing w:before="40"/>
              <w:ind w:left="274"/>
              <w:rPr>
                <w:rFonts w:ascii="Arial" w:hAnsi="Arial" w:cs="Arial"/>
                <w:b/>
                <w:bCs/>
                <w:sz w:val="10"/>
                <w:szCs w:val="10"/>
                <w:lang w:val="fr-FR"/>
              </w:rPr>
            </w:pPr>
          </w:p>
          <w:p w14:paraId="79AE6996" w14:textId="54E3FDAC" w:rsidR="003C6B55" w:rsidRPr="00B25614" w:rsidRDefault="003C6B55" w:rsidP="003C6B55">
            <w:pPr>
              <w:spacing w:before="40"/>
              <w:ind w:left="274"/>
              <w:rPr>
                <w:b/>
                <w:bCs/>
                <w:sz w:val="22"/>
                <w:szCs w:val="22"/>
                <w:lang w:val="fr-FR"/>
              </w:rPr>
            </w:pPr>
            <w:r w:rsidRPr="009B083A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MÉ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 xml:space="preserve">MORANDUM D’ENTENTE SUR LA </w:t>
            </w:r>
            <w:r w:rsidRPr="009B083A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CONSERVATION DES REQUINS MIGRATEURS</w:t>
            </w:r>
          </w:p>
        </w:tc>
        <w:tc>
          <w:tcPr>
            <w:tcW w:w="3912" w:type="dxa"/>
            <w:tcBorders>
              <w:top w:val="single" w:sz="12" w:space="0" w:color="auto"/>
              <w:left w:val="nil"/>
              <w:bottom w:val="single" w:sz="12" w:space="0" w:color="auto"/>
            </w:tcBorders>
            <w:tcMar>
              <w:top w:w="85" w:type="dxa"/>
            </w:tcMar>
          </w:tcPr>
          <w:p w14:paraId="17B9FB22" w14:textId="77777777" w:rsidR="000F4E00" w:rsidRPr="000F4E00" w:rsidRDefault="000F4E00" w:rsidP="007B4024">
            <w:pPr>
              <w:spacing w:before="40" w:after="40"/>
              <w:ind w:left="-108"/>
              <w:jc w:val="both"/>
              <w:rPr>
                <w:rFonts w:ascii="Arial" w:hAnsi="Arial" w:cs="Arial"/>
                <w:sz w:val="10"/>
                <w:szCs w:val="10"/>
                <w:lang w:val="fr-FR"/>
              </w:rPr>
            </w:pPr>
          </w:p>
          <w:p w14:paraId="331591E9" w14:textId="73E4C861" w:rsidR="003C6B55" w:rsidRPr="00547B73" w:rsidRDefault="003C6B55" w:rsidP="007B4024">
            <w:pPr>
              <w:spacing w:before="40" w:after="40"/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47B73">
              <w:rPr>
                <w:rFonts w:ascii="Arial" w:hAnsi="Arial" w:cs="Arial"/>
                <w:sz w:val="22"/>
                <w:szCs w:val="22"/>
              </w:rPr>
              <w:t>CMS/Sharks/MOS</w:t>
            </w:r>
            <w:r w:rsidR="002A2DAA" w:rsidRPr="00547B73">
              <w:rPr>
                <w:rFonts w:ascii="Arial" w:hAnsi="Arial" w:cs="Arial"/>
                <w:sz w:val="22"/>
                <w:szCs w:val="22"/>
              </w:rPr>
              <w:t>5</w:t>
            </w:r>
            <w:r w:rsidR="001C7504" w:rsidRPr="00547B73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="001C7504" w:rsidRPr="00547B73">
              <w:rPr>
                <w:rFonts w:ascii="Arial" w:hAnsi="Arial" w:cs="Arial"/>
                <w:sz w:val="22"/>
                <w:szCs w:val="22"/>
              </w:rPr>
              <w:t>Doc.</w:t>
            </w:r>
            <w:r w:rsidR="00627A42" w:rsidRPr="00547B73">
              <w:rPr>
                <w:rFonts w:ascii="Arial" w:hAnsi="Arial" w:cs="Arial"/>
                <w:sz w:val="22"/>
                <w:szCs w:val="22"/>
              </w:rPr>
              <w:t>XX</w:t>
            </w:r>
            <w:proofErr w:type="spellEnd"/>
          </w:p>
          <w:p w14:paraId="5D8B5935" w14:textId="25C99B47" w:rsidR="003C6B55" w:rsidRPr="00547B73" w:rsidRDefault="00627A42" w:rsidP="007B4024">
            <w:pPr>
              <w:spacing w:before="40" w:after="40"/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47B73">
              <w:rPr>
                <w:rFonts w:ascii="Arial" w:hAnsi="Arial" w:cs="Arial"/>
                <w:sz w:val="22"/>
                <w:szCs w:val="22"/>
              </w:rPr>
              <w:t xml:space="preserve">JJ </w:t>
            </w:r>
            <w:proofErr w:type="spellStart"/>
            <w:r w:rsidRPr="00547B73">
              <w:rPr>
                <w:rFonts w:ascii="Arial" w:hAnsi="Arial" w:cs="Arial"/>
                <w:sz w:val="22"/>
                <w:szCs w:val="22"/>
              </w:rPr>
              <w:t>Mois</w:t>
            </w:r>
            <w:proofErr w:type="spellEnd"/>
            <w:r w:rsidRPr="00547B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C6B55" w:rsidRPr="00547B73">
              <w:rPr>
                <w:rFonts w:ascii="Arial" w:hAnsi="Arial" w:cs="Arial"/>
                <w:sz w:val="22"/>
                <w:szCs w:val="22"/>
              </w:rPr>
              <w:t>20</w:t>
            </w:r>
            <w:r w:rsidR="004F27E0" w:rsidRPr="00547B73">
              <w:rPr>
                <w:rFonts w:ascii="Arial" w:hAnsi="Arial" w:cs="Arial"/>
                <w:sz w:val="22"/>
                <w:szCs w:val="22"/>
              </w:rPr>
              <w:t>2</w:t>
            </w:r>
            <w:r w:rsidR="002A2DAA" w:rsidRPr="00547B73">
              <w:rPr>
                <w:rFonts w:ascii="Arial" w:hAnsi="Arial" w:cs="Arial"/>
                <w:sz w:val="22"/>
                <w:szCs w:val="22"/>
              </w:rPr>
              <w:t>6</w:t>
            </w:r>
          </w:p>
          <w:p w14:paraId="417F2EA9" w14:textId="77777777" w:rsidR="003C6B55" w:rsidRPr="007B4024" w:rsidRDefault="003C6B55" w:rsidP="007B4024">
            <w:pPr>
              <w:ind w:left="-108"/>
              <w:jc w:val="both"/>
              <w:rPr>
                <w:sz w:val="22"/>
                <w:szCs w:val="22"/>
                <w:lang w:val="fr-FR"/>
              </w:rPr>
            </w:pPr>
            <w:proofErr w:type="gramStart"/>
            <w:r w:rsidRPr="00540C05">
              <w:rPr>
                <w:rFonts w:ascii="Arial" w:hAnsi="Arial" w:cs="Arial"/>
                <w:sz w:val="22"/>
                <w:szCs w:val="22"/>
                <w:lang w:val="fr-FR"/>
              </w:rPr>
              <w:t>Original:</w:t>
            </w:r>
            <w:proofErr w:type="gramEnd"/>
            <w:r w:rsidRPr="00540C05">
              <w:rPr>
                <w:rFonts w:ascii="Arial" w:hAnsi="Arial" w:cs="Arial"/>
                <w:sz w:val="22"/>
                <w:szCs w:val="22"/>
                <w:lang w:val="fr-FR"/>
              </w:rPr>
              <w:t xml:space="preserve"> Anglais</w:t>
            </w:r>
          </w:p>
        </w:tc>
      </w:tr>
    </w:tbl>
    <w:p w14:paraId="43C44561" w14:textId="126EC8A5" w:rsidR="00B25614" w:rsidRPr="009B083A" w:rsidRDefault="002A2DAA" w:rsidP="0049063C">
      <w:pPr>
        <w:jc w:val="both"/>
        <w:rPr>
          <w:rFonts w:ascii="Arial" w:hAnsi="Arial" w:cs="Arial"/>
          <w:spacing w:val="-4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  <w:lang w:val="fr-FR"/>
        </w:rPr>
        <w:t>5</w:t>
      </w:r>
      <w:r w:rsidR="00CC6F9A" w:rsidRPr="00CC6F9A">
        <w:rPr>
          <w:rFonts w:ascii="Arial" w:hAnsi="Arial" w:cs="Arial"/>
          <w:sz w:val="22"/>
          <w:szCs w:val="22"/>
          <w:vertAlign w:val="superscript"/>
          <w:lang w:val="fr-FR"/>
        </w:rPr>
        <w:t>e</w:t>
      </w:r>
      <w:r w:rsidR="00CC6F9A">
        <w:rPr>
          <w:rFonts w:ascii="Arial" w:hAnsi="Arial" w:cs="Arial"/>
          <w:sz w:val="22"/>
          <w:szCs w:val="22"/>
          <w:lang w:val="fr-FR"/>
        </w:rPr>
        <w:t xml:space="preserve"> </w:t>
      </w:r>
      <w:r w:rsidR="00B25614" w:rsidRPr="009B083A">
        <w:rPr>
          <w:rFonts w:ascii="Arial" w:hAnsi="Arial" w:cs="Arial"/>
          <w:spacing w:val="-4"/>
          <w:sz w:val="22"/>
          <w:szCs w:val="22"/>
          <w:lang w:val="fr-FR"/>
        </w:rPr>
        <w:t xml:space="preserve">Réunion des </w:t>
      </w:r>
      <w:r w:rsidR="00B25614" w:rsidRPr="009B083A">
        <w:rPr>
          <w:rFonts w:ascii="Arial" w:hAnsi="Arial" w:cs="Arial"/>
          <w:bCs/>
          <w:spacing w:val="-4"/>
          <w:sz w:val="22"/>
          <w:szCs w:val="22"/>
          <w:lang w:val="fr-FR"/>
        </w:rPr>
        <w:t>Signataires</w:t>
      </w:r>
    </w:p>
    <w:p w14:paraId="5BA6671D" w14:textId="11EA3336" w:rsidR="00B25614" w:rsidRPr="009B083A" w:rsidRDefault="004F27E0" w:rsidP="0049063C">
      <w:pPr>
        <w:spacing w:line="228" w:lineRule="auto"/>
        <w:jc w:val="both"/>
        <w:rPr>
          <w:rFonts w:ascii="Arial" w:hAnsi="Arial" w:cs="Arial"/>
          <w:iCs/>
          <w:sz w:val="22"/>
          <w:szCs w:val="22"/>
          <w:lang w:val="fr-FR"/>
        </w:rPr>
      </w:pPr>
      <w:r>
        <w:rPr>
          <w:rFonts w:ascii="Arial" w:hAnsi="Arial" w:cs="Arial"/>
          <w:bCs/>
          <w:sz w:val="22"/>
          <w:szCs w:val="22"/>
          <w:lang w:val="fr-FR"/>
        </w:rPr>
        <w:t>Bonn</w:t>
      </w:r>
      <w:r w:rsidR="009B083A" w:rsidRPr="009B083A">
        <w:rPr>
          <w:rFonts w:ascii="Arial" w:hAnsi="Arial" w:cs="Arial"/>
          <w:bCs/>
          <w:sz w:val="22"/>
          <w:szCs w:val="22"/>
          <w:lang w:val="fr-FR"/>
        </w:rPr>
        <w:t xml:space="preserve">, </w:t>
      </w:r>
      <w:r w:rsidR="002A2DAA">
        <w:rPr>
          <w:rFonts w:ascii="Arial" w:hAnsi="Arial" w:cs="Arial"/>
          <w:bCs/>
          <w:sz w:val="22"/>
          <w:szCs w:val="22"/>
          <w:lang w:val="fr-FR"/>
        </w:rPr>
        <w:t>10</w:t>
      </w:r>
      <w:r>
        <w:rPr>
          <w:rFonts w:ascii="Arial" w:hAnsi="Arial" w:cs="Arial"/>
          <w:bCs/>
          <w:sz w:val="22"/>
          <w:szCs w:val="22"/>
          <w:lang w:val="fr-FR"/>
        </w:rPr>
        <w:t xml:space="preserve"> </w:t>
      </w:r>
      <w:r w:rsidR="00AB3B1D">
        <w:rPr>
          <w:rFonts w:ascii="Arial" w:hAnsi="Arial" w:cs="Arial"/>
          <w:bCs/>
          <w:sz w:val="22"/>
          <w:szCs w:val="22"/>
          <w:lang w:val="fr-FR"/>
        </w:rPr>
        <w:t>mai</w:t>
      </w:r>
      <w:r w:rsidR="009B083A" w:rsidRPr="009B083A">
        <w:rPr>
          <w:rFonts w:ascii="Arial" w:hAnsi="Arial" w:cs="Arial"/>
          <w:bCs/>
          <w:sz w:val="22"/>
          <w:szCs w:val="22"/>
          <w:lang w:val="fr-FR"/>
        </w:rPr>
        <w:t xml:space="preserve"> – </w:t>
      </w:r>
      <w:r w:rsidR="002A2DAA">
        <w:rPr>
          <w:rFonts w:ascii="Arial" w:hAnsi="Arial" w:cs="Arial"/>
          <w:bCs/>
          <w:sz w:val="22"/>
          <w:szCs w:val="22"/>
          <w:lang w:val="fr-FR"/>
        </w:rPr>
        <w:t>13</w:t>
      </w:r>
      <w:r>
        <w:rPr>
          <w:rFonts w:ascii="Arial" w:hAnsi="Arial" w:cs="Arial"/>
          <w:bCs/>
          <w:sz w:val="22"/>
          <w:szCs w:val="22"/>
          <w:lang w:val="fr-FR"/>
        </w:rPr>
        <w:t xml:space="preserve"> ma</w:t>
      </w:r>
      <w:r w:rsidR="00AB3B1D">
        <w:rPr>
          <w:rFonts w:ascii="Arial" w:hAnsi="Arial" w:cs="Arial"/>
          <w:bCs/>
          <w:sz w:val="22"/>
          <w:szCs w:val="22"/>
          <w:lang w:val="fr-FR"/>
        </w:rPr>
        <w:t>i</w:t>
      </w:r>
      <w:r w:rsidR="009B083A" w:rsidRPr="009B083A">
        <w:rPr>
          <w:rFonts w:ascii="Arial" w:hAnsi="Arial" w:cs="Arial"/>
          <w:bCs/>
          <w:sz w:val="22"/>
          <w:szCs w:val="22"/>
          <w:lang w:val="fr-FR"/>
        </w:rPr>
        <w:t xml:space="preserve"> 20</w:t>
      </w:r>
      <w:r>
        <w:rPr>
          <w:rFonts w:ascii="Arial" w:hAnsi="Arial" w:cs="Arial"/>
          <w:bCs/>
          <w:sz w:val="22"/>
          <w:szCs w:val="22"/>
          <w:lang w:val="fr-FR"/>
        </w:rPr>
        <w:t>2</w:t>
      </w:r>
      <w:r w:rsidR="002A2DAA">
        <w:rPr>
          <w:rFonts w:ascii="Arial" w:hAnsi="Arial" w:cs="Arial"/>
          <w:bCs/>
          <w:sz w:val="22"/>
          <w:szCs w:val="22"/>
          <w:lang w:val="fr-FR"/>
        </w:rPr>
        <w:t>7</w:t>
      </w:r>
    </w:p>
    <w:p w14:paraId="19CEAB50" w14:textId="77777777" w:rsidR="00B25614" w:rsidRPr="009B083A" w:rsidRDefault="001C7504" w:rsidP="0049063C">
      <w:pPr>
        <w:jc w:val="both"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bCs/>
          <w:sz w:val="22"/>
          <w:szCs w:val="22"/>
          <w:lang w:val="fr-FR"/>
        </w:rPr>
        <w:t xml:space="preserve">Point </w:t>
      </w:r>
      <w:r w:rsidR="00627A42">
        <w:rPr>
          <w:rFonts w:ascii="Arial" w:hAnsi="Arial" w:cs="Arial"/>
          <w:bCs/>
          <w:sz w:val="22"/>
          <w:szCs w:val="22"/>
          <w:lang w:val="fr-FR"/>
        </w:rPr>
        <w:t xml:space="preserve">XX </w:t>
      </w:r>
      <w:r w:rsidR="00B25614" w:rsidRPr="009B083A">
        <w:rPr>
          <w:rFonts w:ascii="Arial" w:hAnsi="Arial" w:cs="Arial"/>
          <w:bCs/>
          <w:sz w:val="22"/>
          <w:szCs w:val="22"/>
          <w:lang w:val="fr-FR"/>
        </w:rPr>
        <w:t>de l’ordre du jour</w:t>
      </w:r>
    </w:p>
    <w:p w14:paraId="288EE57E" w14:textId="77777777" w:rsidR="00B25614" w:rsidRPr="00540C05" w:rsidRDefault="00B25614" w:rsidP="00B2561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0D06ECEA" w14:textId="77777777" w:rsidR="00B25614" w:rsidRPr="00540C05" w:rsidRDefault="00B25614" w:rsidP="00B25614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4A5CD18B" w14:textId="77777777" w:rsidR="00110FAA" w:rsidRPr="00110FAA" w:rsidRDefault="00110FAA" w:rsidP="00110FAA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b/>
          <w:sz w:val="22"/>
          <w:szCs w:val="22"/>
          <w:lang w:val="fr-FR"/>
        </w:rPr>
        <w:t xml:space="preserve">MODÈLE POUR LES PROPOSITIONS D’AMENDEMENT DE L’ANNEXE 1 du </w:t>
      </w:r>
      <w:proofErr w:type="spellStart"/>
      <w:r w:rsidRPr="00110FAA">
        <w:rPr>
          <w:rFonts w:ascii="Arial" w:eastAsia="Arial" w:hAnsi="Arial" w:cs="Arial"/>
          <w:b/>
          <w:sz w:val="22"/>
          <w:szCs w:val="22"/>
          <w:lang w:val="fr-FR"/>
        </w:rPr>
        <w:t>MdE</w:t>
      </w:r>
      <w:proofErr w:type="spellEnd"/>
    </w:p>
    <w:p w14:paraId="65DFA945" w14:textId="77777777" w:rsidR="00110FAA" w:rsidRPr="00110FAA" w:rsidRDefault="00110FAA" w:rsidP="00110FAA">
      <w:pPr>
        <w:jc w:val="center"/>
        <w:rPr>
          <w:rFonts w:ascii="Arial" w:hAnsi="Arial" w:cs="Arial"/>
          <w:b/>
          <w:sz w:val="22"/>
          <w:szCs w:val="22"/>
          <w:lang w:val="fr-FR"/>
        </w:rPr>
      </w:pPr>
    </w:p>
    <w:p w14:paraId="506DABDC" w14:textId="77777777" w:rsidR="00110FAA" w:rsidRPr="00110FAA" w:rsidRDefault="00110FAA" w:rsidP="00110FAA">
      <w:pPr>
        <w:jc w:val="center"/>
        <w:rPr>
          <w:rFonts w:ascii="Arial" w:hAnsi="Arial" w:cs="Arial"/>
          <w:i/>
          <w:sz w:val="22"/>
          <w:szCs w:val="22"/>
          <w:lang w:val="fr-FR"/>
        </w:rPr>
      </w:pPr>
    </w:p>
    <w:p w14:paraId="1A66F110" w14:textId="77777777" w:rsidR="00110FAA" w:rsidRPr="00110FAA" w:rsidRDefault="00110FAA" w:rsidP="00110FAA">
      <w:pPr>
        <w:pStyle w:val="Default"/>
        <w:rPr>
          <w:rFonts w:ascii="Arial" w:hAnsi="Arial" w:cs="Arial"/>
          <w:sz w:val="22"/>
          <w:szCs w:val="22"/>
          <w:lang w:val="fr-FR"/>
        </w:rPr>
      </w:pPr>
    </w:p>
    <w:p w14:paraId="7A3AB9FE" w14:textId="77777777" w:rsidR="00110FAA" w:rsidRPr="00110FAA" w:rsidRDefault="00110FAA" w:rsidP="00110FAA">
      <w:pPr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A. PROPOSITION</w:t>
      </w:r>
    </w:p>
    <w:p w14:paraId="39FE348B" w14:textId="77777777" w:rsidR="00110FAA" w:rsidRPr="00110FAA" w:rsidRDefault="00110FAA" w:rsidP="00110FAA">
      <w:pPr>
        <w:jc w:val="both"/>
        <w:rPr>
          <w:rFonts w:ascii="Arial" w:eastAsia="Arial" w:hAnsi="Arial" w:cs="Arial"/>
          <w:sz w:val="22"/>
          <w:szCs w:val="22"/>
          <w:lang w:val="fr-FR"/>
        </w:rPr>
      </w:pPr>
    </w:p>
    <w:p w14:paraId="6832884B" w14:textId="77777777" w:rsidR="00110FAA" w:rsidRPr="00110FAA" w:rsidRDefault="00110FAA" w:rsidP="00110FAA">
      <w:pPr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B. AUTEUR DE LA PROPOSITION</w:t>
      </w:r>
    </w:p>
    <w:p w14:paraId="75A3903E" w14:textId="77777777" w:rsidR="00110FAA" w:rsidRPr="00110FAA" w:rsidRDefault="00110FAA" w:rsidP="00110FAA">
      <w:pPr>
        <w:jc w:val="both"/>
        <w:rPr>
          <w:rFonts w:ascii="Arial" w:eastAsia="Arial" w:hAnsi="Arial" w:cs="Arial"/>
          <w:sz w:val="22"/>
          <w:szCs w:val="22"/>
          <w:lang w:val="fr-FR"/>
        </w:rPr>
      </w:pPr>
    </w:p>
    <w:p w14:paraId="1EE1830D" w14:textId="77777777" w:rsidR="00110FAA" w:rsidRPr="00110FAA" w:rsidRDefault="00110FAA" w:rsidP="00110FAA">
      <w:pPr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C. MÉMOIRE JUSTIFICATIF</w:t>
      </w:r>
    </w:p>
    <w:p w14:paraId="4C6D4C2F" w14:textId="77777777" w:rsidR="00110FAA" w:rsidRPr="00110FAA" w:rsidRDefault="00110FAA" w:rsidP="00110FAA">
      <w:pPr>
        <w:jc w:val="both"/>
        <w:rPr>
          <w:rFonts w:ascii="Arial" w:eastAsia="Arial" w:hAnsi="Arial" w:cs="Arial"/>
          <w:sz w:val="22"/>
          <w:szCs w:val="22"/>
          <w:lang w:val="fr-FR"/>
        </w:rPr>
      </w:pPr>
    </w:p>
    <w:p w14:paraId="18108556" w14:textId="77777777" w:rsidR="00110FAA" w:rsidRPr="00110FAA" w:rsidRDefault="00110FAA" w:rsidP="00110FAA">
      <w:pPr>
        <w:ind w:left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1. Taxonomie</w:t>
      </w:r>
    </w:p>
    <w:p w14:paraId="4CD7FB0D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1.1 Classe</w:t>
      </w:r>
    </w:p>
    <w:p w14:paraId="14C6EE27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1.2 Ordre</w:t>
      </w:r>
    </w:p>
    <w:p w14:paraId="2EAB0C23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1.3 Famille</w:t>
      </w:r>
    </w:p>
    <w:p w14:paraId="72FD5681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1.4 Genre, espèce ou sous-espèce, y compris auteur et année</w:t>
      </w:r>
    </w:p>
    <w:p w14:paraId="7BEC911D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1.5 Synonymes scientifiques</w:t>
      </w:r>
    </w:p>
    <w:p w14:paraId="3D880849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1.6 Nom(s) vernaculaire(s), dans toutes les langues utilisées par la Convention</w:t>
      </w:r>
    </w:p>
    <w:p w14:paraId="26B2B103" w14:textId="77777777" w:rsidR="00110FAA" w:rsidRPr="00110FAA" w:rsidRDefault="00110FAA" w:rsidP="00110FAA">
      <w:pPr>
        <w:jc w:val="both"/>
        <w:rPr>
          <w:rFonts w:ascii="Arial" w:eastAsia="Arial" w:hAnsi="Arial" w:cs="Arial"/>
          <w:sz w:val="22"/>
          <w:szCs w:val="22"/>
          <w:lang w:val="fr-FR"/>
        </w:rPr>
      </w:pPr>
    </w:p>
    <w:p w14:paraId="303D876C" w14:textId="77777777" w:rsidR="00110FAA" w:rsidRPr="00110FAA" w:rsidRDefault="00110FAA" w:rsidP="00110FAA">
      <w:pPr>
        <w:ind w:left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2. Vue d’ensemble (devrait inclure un résumé des points clés de 3.1/3.2 et 4.2)</w:t>
      </w:r>
    </w:p>
    <w:p w14:paraId="43811114" w14:textId="77777777" w:rsidR="00110FAA" w:rsidRPr="00110FAA" w:rsidRDefault="00110FAA" w:rsidP="00110FAA">
      <w:pPr>
        <w:jc w:val="both"/>
        <w:rPr>
          <w:rFonts w:ascii="Arial" w:eastAsia="Arial" w:hAnsi="Arial" w:cs="Arial"/>
          <w:sz w:val="22"/>
          <w:szCs w:val="22"/>
          <w:lang w:val="fr-FR"/>
        </w:rPr>
      </w:pPr>
    </w:p>
    <w:p w14:paraId="4978F3BF" w14:textId="77777777" w:rsidR="00110FAA" w:rsidRPr="00110FAA" w:rsidRDefault="00110FAA" w:rsidP="00110FAA">
      <w:pPr>
        <w:ind w:left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3. Migrations</w:t>
      </w:r>
    </w:p>
    <w:p w14:paraId="402BCB2A" w14:textId="77777777" w:rsidR="00110FAA" w:rsidRPr="00110FAA" w:rsidRDefault="00110FAA" w:rsidP="00110FAA">
      <w:pPr>
        <w:pStyle w:val="ListParagraph"/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 xml:space="preserve">3.1 Types de déplacement, distance, la nature cyclique et prévisible de la migration, en utilisant les catégories convenues au paragraphe 11 du document </w:t>
      </w:r>
      <w:proofErr w:type="spellStart"/>
      <w:r w:rsidRPr="00110FAA">
        <w:rPr>
          <w:rFonts w:ascii="Arial" w:eastAsia="Arial" w:hAnsi="Arial" w:cs="Arial"/>
          <w:sz w:val="22"/>
          <w:szCs w:val="22"/>
          <w:lang w:val="fr-FR"/>
        </w:rPr>
        <w:t>Outcome</w:t>
      </w:r>
      <w:proofErr w:type="spellEnd"/>
      <w:r w:rsidRPr="00110FAA">
        <w:rPr>
          <w:rFonts w:ascii="Arial" w:eastAsia="Arial" w:hAnsi="Arial" w:cs="Arial"/>
          <w:sz w:val="22"/>
          <w:szCs w:val="22"/>
          <w:lang w:val="fr-FR"/>
        </w:rPr>
        <w:t xml:space="preserve"> 3.2.</w:t>
      </w:r>
    </w:p>
    <w:p w14:paraId="6B1DEFDC" w14:textId="77777777" w:rsidR="00110FAA" w:rsidRPr="00110FAA" w:rsidRDefault="00110FAA" w:rsidP="00110FAA">
      <w:pPr>
        <w:pStyle w:val="ListParagraph"/>
        <w:ind w:left="1260" w:hanging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3.2 Proportion de la population migrante et raison pour laquelle il s’agit d’une proportion significative</w:t>
      </w:r>
    </w:p>
    <w:p w14:paraId="7687B072" w14:textId="77777777" w:rsidR="00110FAA" w:rsidRPr="00110FAA" w:rsidRDefault="00110FAA" w:rsidP="00110FAA">
      <w:pPr>
        <w:jc w:val="both"/>
        <w:rPr>
          <w:rFonts w:ascii="Arial" w:eastAsia="Arial" w:hAnsi="Arial" w:cs="Arial"/>
          <w:sz w:val="22"/>
          <w:szCs w:val="22"/>
          <w:lang w:val="fr-FR"/>
        </w:rPr>
      </w:pPr>
    </w:p>
    <w:p w14:paraId="4E890A69" w14:textId="77777777" w:rsidR="00110FAA" w:rsidRPr="00110FAA" w:rsidRDefault="00110FAA" w:rsidP="00110FAA">
      <w:pPr>
        <w:ind w:left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4. Données biologiques (autres que la migration)</w:t>
      </w:r>
    </w:p>
    <w:p w14:paraId="7A6147DD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4.1 Répartition (actuelle et passée)</w:t>
      </w:r>
    </w:p>
    <w:p w14:paraId="010EF4CE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4.2 Population (estimations et tendances)</w:t>
      </w:r>
    </w:p>
    <w:p w14:paraId="35D23EB4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4.3 Habitat (description succincte et tendances)</w:t>
      </w:r>
    </w:p>
    <w:p w14:paraId="5DBC5E40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4.4 Caractéristiques biologiques</w:t>
      </w:r>
    </w:p>
    <w:p w14:paraId="1E78A0E8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 xml:space="preserve">4.5 Rôle du taxon dans son écosystème </w:t>
      </w:r>
    </w:p>
    <w:p w14:paraId="14C1AE17" w14:textId="77777777" w:rsidR="00110FAA" w:rsidRPr="00110FAA" w:rsidRDefault="00110FAA" w:rsidP="00110FAA">
      <w:pPr>
        <w:jc w:val="both"/>
        <w:rPr>
          <w:rFonts w:ascii="Arial" w:eastAsia="Arial" w:hAnsi="Arial" w:cs="Arial"/>
          <w:sz w:val="22"/>
          <w:szCs w:val="22"/>
          <w:lang w:val="fr-FR"/>
        </w:rPr>
      </w:pPr>
    </w:p>
    <w:p w14:paraId="6540589B" w14:textId="77777777" w:rsidR="00110FAA" w:rsidRPr="00110FAA" w:rsidRDefault="00110FAA" w:rsidP="00110FAA">
      <w:pPr>
        <w:ind w:left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5. État de conservation et menaces</w:t>
      </w:r>
    </w:p>
    <w:p w14:paraId="7094319C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5.1 Évaluation de la Liste rouge de l’UICN (si disponible)</w:t>
      </w:r>
    </w:p>
    <w:p w14:paraId="00401ED1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5.2 Information équivalente liée à l’évaluation de l’état de conservation</w:t>
      </w:r>
    </w:p>
    <w:p w14:paraId="36EAF631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5.3 Menaces à la population (facteurs, intensité)</w:t>
      </w:r>
      <w:r w:rsidRPr="00110FAA">
        <w:rPr>
          <w:rFonts w:ascii="Arial" w:eastAsia="Arial" w:hAnsi="Arial" w:cs="Arial"/>
          <w:sz w:val="22"/>
          <w:szCs w:val="22"/>
          <w:lang w:val="fr-FR"/>
        </w:rPr>
        <w:tab/>
      </w:r>
    </w:p>
    <w:p w14:paraId="6EF38D77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5.4 Menaces touchant particulièrement les migrations</w:t>
      </w:r>
    </w:p>
    <w:p w14:paraId="10870A64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5.5 Exploitation nationale et internationale</w:t>
      </w:r>
    </w:p>
    <w:p w14:paraId="27A6510E" w14:textId="77777777" w:rsidR="00110FAA" w:rsidRPr="00110FAA" w:rsidRDefault="00110FAA" w:rsidP="00110FAA">
      <w:pPr>
        <w:jc w:val="both"/>
        <w:rPr>
          <w:rFonts w:ascii="Arial" w:eastAsia="Arial" w:hAnsi="Arial" w:cs="Arial"/>
          <w:sz w:val="22"/>
          <w:szCs w:val="22"/>
          <w:lang w:val="fr-FR"/>
        </w:rPr>
      </w:pPr>
    </w:p>
    <w:p w14:paraId="32805ECD" w14:textId="77777777" w:rsidR="00110FAA" w:rsidRPr="00110FAA" w:rsidRDefault="00110FAA" w:rsidP="00110FAA">
      <w:pPr>
        <w:ind w:left="36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 xml:space="preserve">6. Niveau de protection et gestion de l’espèce </w:t>
      </w:r>
    </w:p>
    <w:p w14:paraId="01C1BAB7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6.1 Niveau de protection nationale</w:t>
      </w:r>
    </w:p>
    <w:p w14:paraId="0024A29A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6.2 Niveau de protection internationale</w:t>
      </w:r>
    </w:p>
    <w:p w14:paraId="187E9031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6.3 Mesures de gestion</w:t>
      </w:r>
    </w:p>
    <w:p w14:paraId="4A6E72A6" w14:textId="77777777" w:rsidR="00110FAA" w:rsidRPr="00110FAA" w:rsidRDefault="00110FAA" w:rsidP="00110FAA">
      <w:pPr>
        <w:ind w:left="900"/>
        <w:jc w:val="both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lastRenderedPageBreak/>
        <w:t>6.4 Conservation de l’habitat</w:t>
      </w:r>
    </w:p>
    <w:p w14:paraId="0A31257F" w14:textId="77777777" w:rsidR="00110FAA" w:rsidRPr="00110FAA" w:rsidRDefault="00110FAA" w:rsidP="00110FAA">
      <w:pPr>
        <w:ind w:left="900"/>
        <w:jc w:val="both"/>
        <w:rPr>
          <w:rFonts w:ascii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6.5 Surveillance de la population</w:t>
      </w:r>
    </w:p>
    <w:p w14:paraId="1A782ECA" w14:textId="77777777" w:rsidR="00110FAA" w:rsidRPr="00110FAA" w:rsidRDefault="00110FAA" w:rsidP="00110FAA">
      <w:pPr>
        <w:jc w:val="both"/>
        <w:rPr>
          <w:rFonts w:ascii="Arial" w:hAnsi="Arial" w:cs="Arial"/>
          <w:sz w:val="22"/>
          <w:szCs w:val="22"/>
          <w:lang w:val="fr-FR"/>
        </w:rPr>
      </w:pPr>
      <w:r w:rsidRPr="00110FAA">
        <w:rPr>
          <w:rFonts w:ascii="Arial" w:hAnsi="Arial" w:cs="Arial"/>
          <w:sz w:val="22"/>
          <w:szCs w:val="22"/>
          <w:lang w:val="fr-FR"/>
        </w:rPr>
        <w:br w:type="page"/>
      </w:r>
    </w:p>
    <w:p w14:paraId="0FA7B0F6" w14:textId="77777777" w:rsidR="00110FAA" w:rsidRPr="00110FAA" w:rsidRDefault="00110FAA" w:rsidP="00110FAA">
      <w:pPr>
        <w:jc w:val="both"/>
        <w:rPr>
          <w:rFonts w:ascii="Arial" w:hAnsi="Arial" w:cs="Arial"/>
          <w:sz w:val="22"/>
          <w:szCs w:val="22"/>
          <w:lang w:val="fr-FR"/>
        </w:rPr>
      </w:pPr>
    </w:p>
    <w:p w14:paraId="2F3C7BF9" w14:textId="77777777" w:rsidR="00110FAA" w:rsidRPr="00110FAA" w:rsidRDefault="00110FAA" w:rsidP="00110FAA">
      <w:pPr>
        <w:ind w:left="360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7. Effets de l’amendement proposé</w:t>
      </w:r>
    </w:p>
    <w:p w14:paraId="3E6CD88C" w14:textId="77777777" w:rsidR="00110FAA" w:rsidRPr="00110FAA" w:rsidRDefault="00110FAA" w:rsidP="00110FAA">
      <w:pPr>
        <w:ind w:left="1080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7.1 Avantages prévus de l’amendement</w:t>
      </w:r>
    </w:p>
    <w:p w14:paraId="70BC4B92" w14:textId="77777777" w:rsidR="00110FAA" w:rsidRPr="00110FAA" w:rsidRDefault="00110FAA" w:rsidP="00110FAA">
      <w:pPr>
        <w:ind w:left="1080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 xml:space="preserve">7.2 </w:t>
      </w:r>
      <w:proofErr w:type="gramStart"/>
      <w:r w:rsidRPr="00110FAA">
        <w:rPr>
          <w:rFonts w:ascii="Arial" w:eastAsia="Arial" w:hAnsi="Arial" w:cs="Arial"/>
          <w:sz w:val="22"/>
          <w:szCs w:val="22"/>
          <w:lang w:val="fr-FR"/>
        </w:rPr>
        <w:t>Risques potentiels</w:t>
      </w:r>
      <w:proofErr w:type="gramEnd"/>
      <w:r w:rsidRPr="00110FAA">
        <w:rPr>
          <w:rFonts w:ascii="Arial" w:eastAsia="Arial" w:hAnsi="Arial" w:cs="Arial"/>
          <w:sz w:val="22"/>
          <w:szCs w:val="22"/>
          <w:lang w:val="fr-FR"/>
        </w:rPr>
        <w:t xml:space="preserve"> de l’amendement</w:t>
      </w:r>
    </w:p>
    <w:p w14:paraId="02AC22A5" w14:textId="77777777" w:rsidR="00110FAA" w:rsidRPr="00110FAA" w:rsidRDefault="00110FAA" w:rsidP="00110FAA">
      <w:pPr>
        <w:ind w:left="720"/>
        <w:rPr>
          <w:rFonts w:ascii="Arial" w:eastAsia="Arial" w:hAnsi="Arial" w:cs="Arial"/>
          <w:sz w:val="22"/>
          <w:szCs w:val="22"/>
          <w:lang w:val="fr-FR"/>
        </w:rPr>
      </w:pPr>
    </w:p>
    <w:p w14:paraId="20B9B822" w14:textId="77777777" w:rsidR="00110FAA" w:rsidRPr="00110FAA" w:rsidRDefault="00110FAA" w:rsidP="00110FAA">
      <w:pPr>
        <w:ind w:left="360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8. États de l’aire de répartition</w:t>
      </w:r>
    </w:p>
    <w:p w14:paraId="0FD9BFEE" w14:textId="77777777" w:rsidR="00110FAA" w:rsidRPr="00110FAA" w:rsidRDefault="00110FAA" w:rsidP="00110FAA">
      <w:pPr>
        <w:ind w:left="720"/>
        <w:rPr>
          <w:rFonts w:ascii="Arial" w:eastAsia="Arial" w:hAnsi="Arial" w:cs="Arial"/>
          <w:sz w:val="22"/>
          <w:szCs w:val="22"/>
          <w:lang w:val="fr-FR"/>
        </w:rPr>
      </w:pPr>
    </w:p>
    <w:p w14:paraId="2FA4D432" w14:textId="77777777" w:rsidR="00110FAA" w:rsidRPr="00110FAA" w:rsidRDefault="00110FAA" w:rsidP="00110FAA">
      <w:pPr>
        <w:ind w:left="360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9. Consultations</w:t>
      </w:r>
    </w:p>
    <w:p w14:paraId="616D479F" w14:textId="77777777" w:rsidR="00110FAA" w:rsidRPr="00110FAA" w:rsidRDefault="00110FAA" w:rsidP="00110FAA">
      <w:pPr>
        <w:ind w:left="360"/>
        <w:rPr>
          <w:rFonts w:ascii="Arial" w:eastAsia="Arial" w:hAnsi="Arial" w:cs="Arial"/>
          <w:sz w:val="22"/>
          <w:szCs w:val="22"/>
          <w:lang w:val="fr-FR"/>
        </w:rPr>
      </w:pPr>
    </w:p>
    <w:p w14:paraId="38618736" w14:textId="77777777" w:rsidR="00110FAA" w:rsidRPr="00110FAA" w:rsidRDefault="00110FAA" w:rsidP="00110FAA">
      <w:pPr>
        <w:ind w:left="360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10. Remarques supplémentaires</w:t>
      </w:r>
    </w:p>
    <w:p w14:paraId="108D0467" w14:textId="77777777" w:rsidR="00110FAA" w:rsidRPr="00110FAA" w:rsidRDefault="00110FAA" w:rsidP="00110FAA">
      <w:pPr>
        <w:ind w:left="360"/>
        <w:rPr>
          <w:rFonts w:ascii="Arial" w:eastAsia="Arial" w:hAnsi="Arial" w:cs="Arial"/>
          <w:sz w:val="22"/>
          <w:szCs w:val="22"/>
          <w:lang w:val="fr-FR"/>
        </w:rPr>
      </w:pPr>
    </w:p>
    <w:p w14:paraId="0CEE9878" w14:textId="77777777" w:rsidR="00110FAA" w:rsidRPr="00110FAA" w:rsidRDefault="00110FAA" w:rsidP="00110FAA">
      <w:pPr>
        <w:ind w:left="360"/>
        <w:rPr>
          <w:rFonts w:ascii="Arial" w:eastAsia="Arial" w:hAnsi="Arial" w:cs="Arial"/>
          <w:sz w:val="22"/>
          <w:szCs w:val="22"/>
          <w:lang w:val="fr-FR"/>
        </w:rPr>
      </w:pPr>
      <w:r w:rsidRPr="00110FAA">
        <w:rPr>
          <w:rFonts w:ascii="Arial" w:eastAsia="Arial" w:hAnsi="Arial" w:cs="Arial"/>
          <w:sz w:val="22"/>
          <w:szCs w:val="22"/>
          <w:lang w:val="fr-FR"/>
        </w:rPr>
        <w:t>11. Références</w:t>
      </w:r>
    </w:p>
    <w:p w14:paraId="385BFE26" w14:textId="77777777" w:rsidR="00110FAA" w:rsidRDefault="00110FAA" w:rsidP="00110FAA">
      <w:pPr>
        <w:tabs>
          <w:tab w:val="right" w:pos="9360"/>
        </w:tabs>
        <w:jc w:val="both"/>
        <w:rPr>
          <w:rFonts w:cs="Arial"/>
          <w:sz w:val="22"/>
          <w:szCs w:val="22"/>
          <w:lang w:val="fr-FR"/>
        </w:rPr>
      </w:pPr>
    </w:p>
    <w:p w14:paraId="3C31C761" w14:textId="77777777" w:rsidR="00110FAA" w:rsidRPr="00FF500D" w:rsidRDefault="00110FAA" w:rsidP="00110FAA">
      <w:pPr>
        <w:jc w:val="both"/>
        <w:rPr>
          <w:rFonts w:cs="Arial"/>
          <w:sz w:val="22"/>
          <w:szCs w:val="22"/>
          <w:lang w:val="fr-FR"/>
        </w:rPr>
      </w:pPr>
    </w:p>
    <w:p w14:paraId="54CDA235" w14:textId="6FD4AD7B" w:rsidR="00CE7534" w:rsidRDefault="00CE7534" w:rsidP="00B25614">
      <w:pPr>
        <w:jc w:val="center"/>
        <w:rPr>
          <w:rFonts w:ascii="Arial" w:hAnsi="Arial" w:cs="Arial"/>
          <w:bCs/>
          <w:i/>
          <w:sz w:val="22"/>
          <w:szCs w:val="22"/>
          <w:lang w:val="fr-FR"/>
        </w:rPr>
      </w:pPr>
    </w:p>
    <w:p w14:paraId="4D104CE8" w14:textId="056338A0" w:rsidR="00CE7534" w:rsidRDefault="00CE7534" w:rsidP="00B25614">
      <w:pPr>
        <w:jc w:val="center"/>
        <w:rPr>
          <w:rFonts w:ascii="Arial" w:hAnsi="Arial" w:cs="Arial"/>
          <w:bCs/>
          <w:i/>
          <w:sz w:val="22"/>
          <w:szCs w:val="22"/>
          <w:lang w:val="fr-FR"/>
        </w:rPr>
      </w:pPr>
    </w:p>
    <w:p w14:paraId="40D2035A" w14:textId="77777777" w:rsidR="00627A42" w:rsidRDefault="00627A42" w:rsidP="00627A42">
      <w:pPr>
        <w:jc w:val="both"/>
        <w:rPr>
          <w:rFonts w:ascii="Arial" w:hAnsi="Arial" w:cs="Arial"/>
          <w:bCs/>
          <w:sz w:val="22"/>
          <w:szCs w:val="22"/>
          <w:lang w:val="fr-FR"/>
        </w:rPr>
      </w:pPr>
    </w:p>
    <w:p w14:paraId="0050ABE6" w14:textId="77777777" w:rsidR="002A2DAA" w:rsidRDefault="002A2DAA" w:rsidP="00627A42">
      <w:pPr>
        <w:jc w:val="both"/>
        <w:rPr>
          <w:rFonts w:ascii="Arial" w:hAnsi="Arial" w:cs="Arial"/>
          <w:bCs/>
          <w:sz w:val="22"/>
          <w:szCs w:val="22"/>
          <w:lang w:val="fr-FR"/>
        </w:rPr>
      </w:pPr>
    </w:p>
    <w:p w14:paraId="5BACA329" w14:textId="77777777" w:rsidR="002A2DAA" w:rsidRDefault="002A2DAA" w:rsidP="00627A42">
      <w:pPr>
        <w:jc w:val="both"/>
        <w:rPr>
          <w:rFonts w:ascii="Arial" w:hAnsi="Arial" w:cs="Arial"/>
          <w:bCs/>
          <w:sz w:val="22"/>
          <w:szCs w:val="22"/>
          <w:lang w:val="fr-FR"/>
        </w:rPr>
      </w:pPr>
    </w:p>
    <w:p w14:paraId="3F26E157" w14:textId="47C5CD5E" w:rsidR="002A2DAA" w:rsidRPr="00627A42" w:rsidRDefault="002A2DAA" w:rsidP="00627A42">
      <w:pPr>
        <w:jc w:val="both"/>
        <w:rPr>
          <w:rFonts w:ascii="Arial" w:hAnsi="Arial" w:cs="Arial"/>
          <w:bCs/>
          <w:sz w:val="22"/>
          <w:szCs w:val="22"/>
          <w:lang w:val="fr-FR"/>
        </w:rPr>
      </w:pPr>
    </w:p>
    <w:sectPr w:rsidR="002A2DAA" w:rsidRPr="00627A42" w:rsidSect="004B1BDD">
      <w:headerReference w:type="even" r:id="rId14"/>
      <w:headerReference w:type="default" r:id="rId15"/>
      <w:footerReference w:type="even" r:id="rId16"/>
      <w:footerReference w:type="default" r:id="rId17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A9E3D" w14:textId="77777777" w:rsidR="001D5391" w:rsidRDefault="001D5391">
      <w:r>
        <w:separator/>
      </w:r>
    </w:p>
  </w:endnote>
  <w:endnote w:type="continuationSeparator" w:id="0">
    <w:p w14:paraId="3424CD81" w14:textId="77777777" w:rsidR="001D5391" w:rsidRDefault="001D5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17730131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F5B37D" w14:textId="77777777" w:rsidR="004637F2" w:rsidRPr="00627A42" w:rsidRDefault="00627A42" w:rsidP="00627A42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 w:rsidRPr="00627A42">
          <w:rPr>
            <w:rFonts w:ascii="Arial" w:hAnsi="Arial" w:cs="Arial"/>
            <w:sz w:val="18"/>
            <w:szCs w:val="18"/>
          </w:rPr>
          <w:fldChar w:fldCharType="begin"/>
        </w:r>
        <w:r w:rsidRPr="00627A42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627A42">
          <w:rPr>
            <w:rFonts w:ascii="Arial" w:hAnsi="Arial" w:cs="Arial"/>
            <w:sz w:val="18"/>
            <w:szCs w:val="18"/>
          </w:rPr>
          <w:fldChar w:fldCharType="separate"/>
        </w:r>
        <w:r>
          <w:rPr>
            <w:rFonts w:ascii="Arial" w:hAnsi="Arial" w:cs="Arial"/>
            <w:noProof/>
            <w:sz w:val="18"/>
            <w:szCs w:val="18"/>
          </w:rPr>
          <w:t>2</w:t>
        </w:r>
        <w:r w:rsidRPr="00627A42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12279087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57F5A8" w14:textId="77777777" w:rsidR="00627A42" w:rsidRPr="00627A42" w:rsidRDefault="00627A42" w:rsidP="00627A42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 w:rsidRPr="00627A42">
          <w:rPr>
            <w:rFonts w:ascii="Arial" w:hAnsi="Arial" w:cs="Arial"/>
            <w:sz w:val="18"/>
            <w:szCs w:val="18"/>
          </w:rPr>
          <w:fldChar w:fldCharType="begin"/>
        </w:r>
        <w:r w:rsidRPr="00627A42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627A42">
          <w:rPr>
            <w:rFonts w:ascii="Arial" w:hAnsi="Arial" w:cs="Arial"/>
            <w:sz w:val="18"/>
            <w:szCs w:val="18"/>
          </w:rPr>
          <w:fldChar w:fldCharType="separate"/>
        </w:r>
        <w:r>
          <w:rPr>
            <w:rFonts w:ascii="Arial" w:hAnsi="Arial" w:cs="Arial"/>
            <w:noProof/>
            <w:sz w:val="18"/>
            <w:szCs w:val="18"/>
          </w:rPr>
          <w:t>3</w:t>
        </w:r>
        <w:r w:rsidRPr="00627A42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F9769" w14:textId="77777777" w:rsidR="001D5391" w:rsidRDefault="001D5391">
      <w:r>
        <w:separator/>
      </w:r>
    </w:p>
  </w:footnote>
  <w:footnote w:type="continuationSeparator" w:id="0">
    <w:p w14:paraId="1162654B" w14:textId="77777777" w:rsidR="001D5391" w:rsidRDefault="001D5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8E199" w14:textId="5F96C2F1" w:rsidR="004637F2" w:rsidRPr="00627A42" w:rsidRDefault="00627A42" w:rsidP="00F71199">
    <w:pPr>
      <w:pBdr>
        <w:bottom w:val="single" w:sz="4" w:space="1" w:color="auto"/>
      </w:pBdr>
      <w:ind w:left="-36" w:right="-108"/>
      <w:jc w:val="both"/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sz w:val="18"/>
        <w:szCs w:val="18"/>
      </w:rPr>
      <w:t>CMS/Sharks/MOS</w:t>
    </w:r>
    <w:r w:rsidR="002A2DAA">
      <w:rPr>
        <w:rFonts w:ascii="Arial" w:hAnsi="Arial" w:cs="Arial"/>
        <w:i/>
        <w:sz w:val="18"/>
        <w:szCs w:val="18"/>
      </w:rPr>
      <w:t>5</w:t>
    </w:r>
    <w:r>
      <w:rPr>
        <w:rFonts w:ascii="Arial" w:hAnsi="Arial" w:cs="Arial"/>
        <w:i/>
        <w:sz w:val="18"/>
        <w:szCs w:val="18"/>
      </w:rPr>
      <w:t>/</w:t>
    </w:r>
    <w:proofErr w:type="spellStart"/>
    <w:r>
      <w:rPr>
        <w:rFonts w:ascii="Arial" w:hAnsi="Arial" w:cs="Arial"/>
        <w:i/>
        <w:sz w:val="18"/>
        <w:szCs w:val="18"/>
      </w:rPr>
      <w:t>Doc.XX</w:t>
    </w:r>
    <w:proofErr w:type="spellEnd"/>
  </w:p>
  <w:p w14:paraId="0A439A74" w14:textId="77777777" w:rsidR="004637F2" w:rsidRDefault="004637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CDD86" w14:textId="033542C6" w:rsidR="00627A42" w:rsidRPr="00627A42" w:rsidRDefault="00627A42" w:rsidP="00CC76F2">
    <w:pPr>
      <w:pBdr>
        <w:bottom w:val="single" w:sz="4" w:space="1" w:color="auto"/>
      </w:pBdr>
      <w:ind w:left="-36" w:right="-33"/>
      <w:jc w:val="right"/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sz w:val="18"/>
        <w:szCs w:val="18"/>
      </w:rPr>
      <w:t>CMS/Sharks/MOS</w:t>
    </w:r>
    <w:r w:rsidR="002A2DAA">
      <w:rPr>
        <w:rFonts w:ascii="Arial" w:hAnsi="Arial" w:cs="Arial"/>
        <w:i/>
        <w:sz w:val="18"/>
        <w:szCs w:val="18"/>
      </w:rPr>
      <w:t>5</w:t>
    </w:r>
    <w:r>
      <w:rPr>
        <w:rFonts w:ascii="Arial" w:hAnsi="Arial" w:cs="Arial"/>
        <w:i/>
        <w:sz w:val="18"/>
        <w:szCs w:val="18"/>
      </w:rPr>
      <w:t>/</w:t>
    </w:r>
    <w:proofErr w:type="spellStart"/>
    <w:r>
      <w:rPr>
        <w:rFonts w:ascii="Arial" w:hAnsi="Arial" w:cs="Arial"/>
        <w:i/>
        <w:sz w:val="18"/>
        <w:szCs w:val="18"/>
      </w:rPr>
      <w:t>Doc.XX</w:t>
    </w:r>
    <w:proofErr w:type="spellEnd"/>
  </w:p>
  <w:p w14:paraId="479B4D53" w14:textId="77777777" w:rsidR="00627A42" w:rsidRDefault="00627A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06AF1"/>
    <w:multiLevelType w:val="hybridMultilevel"/>
    <w:tmpl w:val="BCD01C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E70FA"/>
    <w:multiLevelType w:val="hybridMultilevel"/>
    <w:tmpl w:val="E68665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D4304FF"/>
    <w:multiLevelType w:val="hybridMultilevel"/>
    <w:tmpl w:val="53C4ECDC"/>
    <w:lvl w:ilvl="0" w:tplc="4E8000EC">
      <w:start w:val="1"/>
      <w:numFmt w:val="lowerLetter"/>
      <w:lvlText w:val="%1)"/>
      <w:lvlJc w:val="left"/>
      <w:pPr>
        <w:ind w:left="780" w:hanging="360"/>
      </w:pPr>
      <w:rPr>
        <w:rFonts w:hint="default"/>
        <w:lang w:val="fr-FR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781217683">
    <w:abstractNumId w:val="0"/>
  </w:num>
  <w:num w:numId="2" w16cid:durableId="694425000">
    <w:abstractNumId w:val="2"/>
  </w:num>
  <w:num w:numId="3" w16cid:durableId="2268432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LC0NDQxMjM0sTQxNzdX0lEKTi0uzszPAykwqQUAcMOPYiwAAAA="/>
  </w:docVars>
  <w:rsids>
    <w:rsidRoot w:val="00B25614"/>
    <w:rsid w:val="000E249B"/>
    <w:rsid w:val="000F4E00"/>
    <w:rsid w:val="001050B4"/>
    <w:rsid w:val="00110FAA"/>
    <w:rsid w:val="001B6B92"/>
    <w:rsid w:val="001C7504"/>
    <w:rsid w:val="001D5391"/>
    <w:rsid w:val="002620DE"/>
    <w:rsid w:val="002A2DAA"/>
    <w:rsid w:val="003403BD"/>
    <w:rsid w:val="003853A2"/>
    <w:rsid w:val="003C6B55"/>
    <w:rsid w:val="00451B4C"/>
    <w:rsid w:val="004637F2"/>
    <w:rsid w:val="0047009E"/>
    <w:rsid w:val="0048633E"/>
    <w:rsid w:val="00490565"/>
    <w:rsid w:val="0049063C"/>
    <w:rsid w:val="004B1BDD"/>
    <w:rsid w:val="004F27E0"/>
    <w:rsid w:val="005007F2"/>
    <w:rsid w:val="00536C33"/>
    <w:rsid w:val="00540C05"/>
    <w:rsid w:val="00547B73"/>
    <w:rsid w:val="0061372A"/>
    <w:rsid w:val="00627A42"/>
    <w:rsid w:val="00633185"/>
    <w:rsid w:val="007B4024"/>
    <w:rsid w:val="007E577C"/>
    <w:rsid w:val="008E599A"/>
    <w:rsid w:val="00901D65"/>
    <w:rsid w:val="00964545"/>
    <w:rsid w:val="009A4757"/>
    <w:rsid w:val="009B083A"/>
    <w:rsid w:val="009F3112"/>
    <w:rsid w:val="00AB3B1D"/>
    <w:rsid w:val="00B134E7"/>
    <w:rsid w:val="00B25614"/>
    <w:rsid w:val="00CC6F9A"/>
    <w:rsid w:val="00CC76F2"/>
    <w:rsid w:val="00CE7534"/>
    <w:rsid w:val="00DA06A7"/>
    <w:rsid w:val="00DD3534"/>
    <w:rsid w:val="00E72512"/>
    <w:rsid w:val="00EC6F7D"/>
    <w:rsid w:val="00FC1F35"/>
    <w:rsid w:val="00FD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571E3E"/>
  <w15:chartTrackingRefBased/>
  <w15:docId w15:val="{1103D5E8-93CE-40A8-B852-C13B19C16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6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B25614"/>
    <w:pPr>
      <w:keepNext/>
      <w:framePr w:hSpace="180" w:wrap="notBeside" w:hAnchor="margin" w:y="-401"/>
      <w:tabs>
        <w:tab w:val="left" w:pos="-1057"/>
        <w:tab w:val="left" w:pos="-720"/>
        <w:tab w:val="left" w:pos="0"/>
        <w:tab w:val="left" w:pos="141"/>
        <w:tab w:val="left" w:pos="720"/>
        <w:tab w:val="left" w:pos="1440"/>
        <w:tab w:val="left" w:pos="2160"/>
        <w:tab w:val="left" w:pos="2880"/>
        <w:tab w:val="right" w:pos="5426"/>
      </w:tabs>
      <w:spacing w:line="300" w:lineRule="atLeast"/>
      <w:outlineLvl w:val="8"/>
    </w:pPr>
    <w:rPr>
      <w:rFonts w:ascii="Cambria" w:hAnsi="Cambria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2561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B256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561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5614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56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614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B25614"/>
    <w:pPr>
      <w:ind w:left="720"/>
      <w:contextualSpacing/>
    </w:pPr>
  </w:style>
  <w:style w:type="character" w:customStyle="1" w:styleId="Heading9Char">
    <w:name w:val="Heading 9 Char"/>
    <w:basedOn w:val="DefaultParagraphFont"/>
    <w:link w:val="Heading9"/>
    <w:uiPriority w:val="9"/>
    <w:rsid w:val="00B25614"/>
    <w:rPr>
      <w:rFonts w:ascii="Cambria" w:eastAsia="Times New Roman" w:hAnsi="Cambria" w:cs="Times New Roman"/>
      <w:sz w:val="20"/>
      <w:szCs w:val="20"/>
    </w:rPr>
  </w:style>
  <w:style w:type="character" w:styleId="PageNumber">
    <w:name w:val="page number"/>
    <w:basedOn w:val="DefaultParagraphFont"/>
    <w:rsid w:val="007E577C"/>
  </w:style>
  <w:style w:type="paragraph" w:styleId="Header">
    <w:name w:val="header"/>
    <w:basedOn w:val="Normal"/>
    <w:link w:val="HeaderChar"/>
    <w:uiPriority w:val="99"/>
    <w:rsid w:val="007E577C"/>
    <w:pPr>
      <w:tabs>
        <w:tab w:val="center" w:pos="4153"/>
        <w:tab w:val="right" w:pos="8306"/>
      </w:tabs>
    </w:pPr>
    <w:rPr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7E577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7E577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77C"/>
    <w:rPr>
      <w:rFonts w:ascii="Times New Roman" w:eastAsia="Times New Roman" w:hAnsi="Times New Roman" w:cs="Times New Roman"/>
      <w:sz w:val="20"/>
      <w:szCs w:val="24"/>
    </w:rPr>
  </w:style>
  <w:style w:type="paragraph" w:customStyle="1" w:styleId="Default">
    <w:name w:val="Default"/>
    <w:rsid w:val="00110FAA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7b50396-0b06-45c1-b28e-46f86d566a10" xsi:nil="true"/>
    <TaxCatchAll xmlns="985ec44e-1bab-4c0b-9df0-6ba128686fc9" xsi:nil="true"/>
    <TaxKeywordTaxHTField xmlns="c15478a5-0be8-4f5d-8383-b307d5ba8bf6">
      <Terms xmlns="http://schemas.microsoft.com/office/infopath/2007/PartnerControls"/>
    </TaxKeywordTaxHTField>
    <lcf76f155ced4ddcb4097134ff3c332f xmlns="a7b50396-0b06-45c1-b28e-46f86d566a10">
      <Terms xmlns="http://schemas.microsoft.com/office/infopath/2007/PartnerControls"/>
    </lcf76f155ced4ddcb4097134ff3c332f>
    <SharedWithUsers xmlns="c15478a5-0be8-4f5d-8383-b307d5ba8bf6">
      <UserInfo>
        <DisplayName>Andrea Pauly</DisplayName>
        <AccountId>15</AccountId>
        <AccountType/>
      </UserInfo>
      <UserInfo>
        <DisplayName>System Account</DisplayName>
        <AccountId>1073741823</AccountId>
        <AccountType/>
      </UserInfo>
      <UserInfo>
        <DisplayName>Thilan Mannan(Affiliate)</DisplayName>
        <AccountId>78</AccountId>
        <AccountType/>
      </UserInfo>
    </SharedWithUsers>
    <MariaJoseOrtiz xmlns="a7b50396-0b06-45c1-b28e-46f86d566a10" xsi:nil="true"/>
    <Notes xmlns="a7b50396-0b06-45c1-b28e-46f86d566a10" xsi:nil="true"/>
    <Sent xmlns="a7b50396-0b06-45c1-b28e-46f86d566a10" xsi:nil="true"/>
    <Reviewer xmlns="a7b50396-0b06-45c1-b28e-46f86d566a10" xsi:nil="true"/>
    <Pre_x002d_selection xmlns="a7b50396-0b06-45c1-b28e-46f86d566a10">true</Pre_x002d_select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9416AA0540C42B015682282C961AD" ma:contentTypeVersion="26" ma:contentTypeDescription="Create a new document." ma:contentTypeScope="" ma:versionID="47dc61ab317353d60b715991229a0ae3">
  <xsd:schema xmlns:xsd="http://www.w3.org/2001/XMLSchema" xmlns:xs="http://www.w3.org/2001/XMLSchema" xmlns:p="http://schemas.microsoft.com/office/2006/metadata/properties" xmlns:ns2="a7b50396-0b06-45c1-b28e-46f86d566a10" xmlns:ns3="985ec44e-1bab-4c0b-9df0-6ba128686fc9" xmlns:ns4="c15478a5-0be8-4f5d-8383-b307d5ba8bf6" targetNamespace="http://schemas.microsoft.com/office/2006/metadata/properties" ma:root="true" ma:fieldsID="e190ff0a98fc56d42afe2329c6bdca7e" ns2:_="" ns3:_="" ns4:_="">
    <xsd:import namespace="a7b50396-0b06-45c1-b28e-46f86d566a10"/>
    <xsd:import namespace="985ec44e-1bab-4c0b-9df0-6ba128686fc9"/>
    <xsd:import namespace="c15478a5-0be8-4f5d-8383-b307d5ba8b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4:SharedWithUsers" minOccurs="0"/>
                <xsd:element ref="ns4:SharedWithDetails" minOccurs="0"/>
                <xsd:element ref="ns4:TaxKeywordTaxHTField" minOccurs="0"/>
                <xsd:element ref="ns2:_Flow_SignoffStatus" minOccurs="0"/>
                <xsd:element ref="ns2:Reviewer" minOccurs="0"/>
                <xsd:element ref="ns2:MariaJoseOrtiz" minOccurs="0"/>
                <xsd:element ref="ns2:MediaServiceObjectDetectorVersions" minOccurs="0"/>
                <xsd:element ref="ns2:Notes" minOccurs="0"/>
                <xsd:element ref="ns2:Sent" minOccurs="0"/>
                <xsd:element ref="ns2:MediaServiceSearchProperties" minOccurs="0"/>
                <xsd:element ref="ns2:MediaServiceBillingMetadata" minOccurs="0"/>
                <xsd:element ref="ns2:Pre_x002d_sel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50396-0b06-45c1-b28e-46f86d566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Reviewer" ma:index="24" nillable="true" ma:displayName="Reviewer" ma:format="Dropdown" ma:internalName="Reviewer">
      <xsd:simpleType>
        <xsd:restriction base="dms:Text">
          <xsd:maxLength value="255"/>
        </xsd:restriction>
      </xsd:simpleType>
    </xsd:element>
    <xsd:element name="MariaJoseOrtiz" ma:index="25" nillable="true" ma:displayName="Maria Jose Ortiz" ma:description="REVISED BY AF" ma:format="Dropdown" ma:internalName="MariaJoseOrtiz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7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Sent" ma:index="28" nillable="true" ma:displayName="Sent" ma:format="Dropdown" ma:internalName="Sent">
      <xsd:simpleType>
        <xsd:restriction base="dms:Choice">
          <xsd:enumeration value="Sent"/>
          <xsd:enumeration value="Pending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e_x002d_selection" ma:index="31" nillable="true" ma:displayName="Pre-selection" ma:default="1" ma:format="Dropdown" ma:internalName="Pre_x002d_sele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db64542-7ae3-4878-aafe-ea4cd8782300}" ma:internalName="TaxCatchAll" ma:showField="CatchAllData" ma:web="c15478a5-0be8-4f5d-8383-b307d5ba8b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478a5-0be8-4f5d-8383-b307d5ba8bf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2" nillable="true" ma:taxonomy="true" ma:internalName="TaxKeywordTaxHTField" ma:taxonomyFieldName="TaxKeyword" ma:displayName="Enterprise Keywords" ma:fieldId="{23f27201-bee3-471e-b2e7-b64fd8b7ca38}" ma:taxonomyMulti="true" ma:sspId="78175662-8596-484a-92c7-351d01561e2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6B0AF8-C381-42BA-B563-D106F48354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E06E44-16B2-4104-BA5C-7ACFB7D802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255681-98A5-45ED-9BC9-799D91869B10}">
  <ds:schemaRefs>
    <ds:schemaRef ds:uri="http://schemas.microsoft.com/office/2006/metadata/properties"/>
    <ds:schemaRef ds:uri="http://schemas.microsoft.com/office/infopath/2007/PartnerControls"/>
    <ds:schemaRef ds:uri="a7b50396-0b06-45c1-b28e-46f86d566a10"/>
    <ds:schemaRef ds:uri="985ec44e-1bab-4c0b-9df0-6ba128686fc9"/>
    <ds:schemaRef ds:uri="c15478a5-0be8-4f5d-8383-b307d5ba8bf6"/>
  </ds:schemaRefs>
</ds:datastoreItem>
</file>

<file path=customXml/itemProps4.xml><?xml version="1.0" encoding="utf-8"?>
<ds:datastoreItem xmlns:ds="http://schemas.openxmlformats.org/officeDocument/2006/customXml" ds:itemID="{DA6DFDAF-E6D5-4A30-A071-D5547E5FF7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b50396-0b06-45c1-b28e-46f86d566a10"/>
    <ds:schemaRef ds:uri="985ec44e-1bab-4c0b-9df0-6ba128686fc9"/>
    <ds:schemaRef ds:uri="c15478a5-0be8-4f5d-8383-b307d5ba8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Meyers</dc:creator>
  <cp:keywords/>
  <dc:description/>
  <cp:lastModifiedBy>Andrea Pauly (CMS Sharks MOU)</cp:lastModifiedBy>
  <cp:revision>3</cp:revision>
  <dcterms:created xsi:type="dcterms:W3CDTF">2026-10-08T15:18:00Z</dcterms:created>
  <dcterms:modified xsi:type="dcterms:W3CDTF">2026-10-08T15:18:00Z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0x0101009929416AA0540C42B015682282C961AD</vt:lpwstr>
  </property>
  <property fmtid="{D5CDD505-2E9C-101B-9397-08002B2CF9AE}" pid="3" name="Order">
    <vt:r8>100</vt:r8>
  </property>
  <property fmtid="{D5CDD505-2E9C-101B-9397-08002B2CF9AE}" pid="4" name="TaxKeyword">
    <vt:lpwstr/>
  </property>
  <property fmtid="{D5CDD505-2E9C-101B-9397-08002B2CF9AE}" pid="5" name="MediaServiceImageTags">
    <vt:lpwstr/>
  </property>
  <property fmtid="{D5CDD505-2E9C-101B-9397-08002B2CF9AE}" pid="6" name="docLang">
    <vt:lpwstr>fr</vt:lpwstr>
  </property>
</Properties>
</file>