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94"/>
        <w:tblW w:w="9120" w:type="dxa"/>
        <w:tblBorders>
          <w:insideV w:val="single" w:sz="12" w:space="0" w:color="auto"/>
        </w:tblBorders>
        <w:tblLayout w:type="fixed"/>
        <w:tblCellMar>
          <w:top w:w="198" w:type="dxa"/>
        </w:tblCellMar>
        <w:tblLook w:val="0000" w:firstRow="0" w:lastRow="0" w:firstColumn="0" w:lastColumn="0" w:noHBand="0" w:noVBand="0"/>
      </w:tblPr>
      <w:tblGrid>
        <w:gridCol w:w="1577"/>
        <w:gridCol w:w="4564"/>
        <w:gridCol w:w="2979"/>
      </w:tblGrid>
      <w:tr w:rsidR="00DD0E19" w:rsidRPr="00FD56E6" w14:paraId="6AC2FC91" w14:textId="77777777" w:rsidTr="003644A0">
        <w:trPr>
          <w:cantSplit/>
          <w:trHeight w:val="749"/>
        </w:trPr>
        <w:tc>
          <w:tcPr>
            <w:tcW w:w="9120" w:type="dxa"/>
            <w:gridSpan w:val="3"/>
            <w:tcBorders>
              <w:bottom w:val="single" w:sz="12" w:space="0" w:color="auto"/>
            </w:tcBorders>
            <w:tcMar>
              <w:top w:w="85" w:type="dxa"/>
            </w:tcMar>
          </w:tcPr>
          <w:p w14:paraId="59F01784" w14:textId="3F357E59" w:rsidR="00DD0E19" w:rsidRPr="00FD56E6" w:rsidRDefault="00733D84" w:rsidP="003644A0">
            <w:pPr>
              <w:tabs>
                <w:tab w:val="left" w:pos="-1057"/>
                <w:tab w:val="left" w:pos="-720"/>
                <w:tab w:val="left" w:pos="0"/>
                <w:tab w:val="left" w:pos="141"/>
                <w:tab w:val="left" w:pos="720"/>
                <w:tab w:val="right" w:pos="8955"/>
              </w:tabs>
              <w:jc w:val="both"/>
              <w:rPr>
                <w:sz w:val="22"/>
              </w:rPr>
            </w:pPr>
            <w:r>
              <w:rPr>
                <w:noProof/>
                <w:sz w:val="22"/>
                <w:lang w:val="en-US" w:eastAsia="en-US"/>
              </w:rPr>
              <w:drawing>
                <wp:inline distT="0" distB="0" distL="0" distR="0" wp14:anchorId="1B3ABB9D" wp14:editId="3D429AB2">
                  <wp:extent cx="304800" cy="3333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871" t="-2544" r="-3871" b="-2544"/>
                          <a:stretch>
                            <a:fillRect/>
                          </a:stretch>
                        </pic:blipFill>
                        <pic:spPr bwMode="auto">
                          <a:xfrm>
                            <a:off x="0" y="0"/>
                            <a:ext cx="304800" cy="333375"/>
                          </a:xfrm>
                          <a:prstGeom prst="rect">
                            <a:avLst/>
                          </a:prstGeom>
                          <a:noFill/>
                          <a:ln>
                            <a:noFill/>
                          </a:ln>
                        </pic:spPr>
                      </pic:pic>
                    </a:graphicData>
                  </a:graphic>
                </wp:inline>
              </w:drawing>
            </w:r>
            <w:r>
              <w:rPr>
                <w:noProof/>
                <w:sz w:val="22"/>
                <w:lang w:val="en-US" w:eastAsia="en-US"/>
              </w:rPr>
              <w:drawing>
                <wp:inline distT="0" distB="0" distL="0" distR="0" wp14:anchorId="373C2DB5" wp14:editId="754A9E5E">
                  <wp:extent cx="361950" cy="381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795" t="-1309" r="60143" b="48778"/>
                          <a:stretch>
                            <a:fillRect/>
                          </a:stretch>
                        </pic:blipFill>
                        <pic:spPr bwMode="auto">
                          <a:xfrm>
                            <a:off x="0" y="0"/>
                            <a:ext cx="361950" cy="381000"/>
                          </a:xfrm>
                          <a:prstGeom prst="rect">
                            <a:avLst/>
                          </a:prstGeom>
                          <a:noFill/>
                          <a:ln>
                            <a:noFill/>
                          </a:ln>
                        </pic:spPr>
                      </pic:pic>
                    </a:graphicData>
                  </a:graphic>
                </wp:inline>
              </w:drawing>
            </w:r>
            <w:r w:rsidR="00DD0E19">
              <w:tab/>
            </w:r>
            <w:r>
              <w:rPr>
                <w:noProof/>
                <w:sz w:val="22"/>
                <w:lang w:val="en-US" w:eastAsia="en-US"/>
              </w:rPr>
              <w:drawing>
                <wp:inline distT="0" distB="0" distL="0" distR="0" wp14:anchorId="1AB25106" wp14:editId="6E0A16D7">
                  <wp:extent cx="276225" cy="314325"/>
                  <wp:effectExtent l="0" t="0" r="9525"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2528" t="-784" r="-2528" b="-784"/>
                          <a:stretch>
                            <a:fillRect/>
                          </a:stretch>
                        </pic:blipFill>
                        <pic:spPr bwMode="auto">
                          <a:xfrm>
                            <a:off x="0" y="0"/>
                            <a:ext cx="276225" cy="314325"/>
                          </a:xfrm>
                          <a:prstGeom prst="rect">
                            <a:avLst/>
                          </a:prstGeom>
                          <a:noFill/>
                          <a:ln>
                            <a:noFill/>
                          </a:ln>
                        </pic:spPr>
                      </pic:pic>
                    </a:graphicData>
                  </a:graphic>
                </wp:inline>
              </w:drawing>
            </w:r>
          </w:p>
        </w:tc>
      </w:tr>
      <w:tr w:rsidR="00DD0E19" w:rsidRPr="00883E1A" w14:paraId="51D1E65F" w14:textId="77777777" w:rsidTr="00BB6218">
        <w:trPr>
          <w:trHeight w:val="1569"/>
        </w:trPr>
        <w:tc>
          <w:tcPr>
            <w:tcW w:w="1577" w:type="dxa"/>
            <w:tcBorders>
              <w:top w:val="single" w:sz="12" w:space="0" w:color="auto"/>
              <w:bottom w:val="single" w:sz="12" w:space="0" w:color="auto"/>
              <w:right w:val="nil"/>
            </w:tcBorders>
            <w:tcMar>
              <w:top w:w="85" w:type="dxa"/>
            </w:tcMar>
          </w:tcPr>
          <w:p w14:paraId="556029CE" w14:textId="61A6FB4C" w:rsidR="00DD0E19" w:rsidRPr="00FD56E6" w:rsidRDefault="00733D84" w:rsidP="003644A0">
            <w:pPr>
              <w:jc w:val="both"/>
              <w:rPr>
                <w:sz w:val="22"/>
              </w:rPr>
            </w:pPr>
            <w:r>
              <w:rPr>
                <w:noProof/>
                <w:lang w:val="en-US" w:eastAsia="en-US"/>
              </w:rPr>
              <w:drawing>
                <wp:anchor distT="0" distB="0" distL="114300" distR="114300" simplePos="0" relativeHeight="251658240" behindDoc="0" locked="0" layoutInCell="1" allowOverlap="1" wp14:anchorId="45DB059B" wp14:editId="2C194CE0">
                  <wp:simplePos x="0" y="0"/>
                  <wp:positionH relativeFrom="column">
                    <wp:posOffset>31750</wp:posOffset>
                  </wp:positionH>
                  <wp:positionV relativeFrom="paragraph">
                    <wp:posOffset>-40005</wp:posOffset>
                  </wp:positionV>
                  <wp:extent cx="1029970" cy="879475"/>
                  <wp:effectExtent l="0" t="0" r="190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17097" t="4031" r="6290" b="3818"/>
                          <a:stretch>
                            <a:fillRect/>
                          </a:stretch>
                        </pic:blipFill>
                        <pic:spPr bwMode="auto">
                          <a:xfrm>
                            <a:off x="0" y="0"/>
                            <a:ext cx="1029970" cy="879475"/>
                          </a:xfrm>
                          <a:prstGeom prst="rect">
                            <a:avLst/>
                          </a:prstGeom>
                          <a:noFill/>
                        </pic:spPr>
                      </pic:pic>
                    </a:graphicData>
                  </a:graphic>
                  <wp14:sizeRelH relativeFrom="page">
                    <wp14:pctWidth>0</wp14:pctWidth>
                  </wp14:sizeRelH>
                  <wp14:sizeRelV relativeFrom="page">
                    <wp14:pctHeight>0</wp14:pctHeight>
                  </wp14:sizeRelV>
                </wp:anchor>
              </w:drawing>
            </w:r>
          </w:p>
        </w:tc>
        <w:tc>
          <w:tcPr>
            <w:tcW w:w="4564" w:type="dxa"/>
            <w:tcBorders>
              <w:top w:val="single" w:sz="12" w:space="0" w:color="auto"/>
              <w:left w:val="nil"/>
              <w:bottom w:val="single" w:sz="12" w:space="0" w:color="auto"/>
              <w:right w:val="nil"/>
            </w:tcBorders>
            <w:shd w:val="clear" w:color="auto" w:fill="auto"/>
            <w:tcMar>
              <w:top w:w="85" w:type="dxa"/>
            </w:tcMar>
          </w:tcPr>
          <w:p w14:paraId="6530A996" w14:textId="77777777" w:rsidR="00DD0E19" w:rsidRPr="00D13EEE" w:rsidRDefault="00DD0E19" w:rsidP="003644A0">
            <w:pPr>
              <w:ind w:left="274"/>
              <w:rPr>
                <w:b/>
                <w:bCs/>
              </w:rPr>
            </w:pPr>
            <w:r>
              <w:rPr>
                <w:b/>
              </w:rPr>
              <w:t>MEMORANDO DE ENTENDIMIENTO SOBRE LA CONSERVACIÓN DE LOS TIBURONES MIGRATORIOS</w:t>
            </w:r>
          </w:p>
          <w:p w14:paraId="16E6D2F6" w14:textId="77777777" w:rsidR="00DD0E19" w:rsidRPr="00FD56E6" w:rsidRDefault="00DD0E19" w:rsidP="003644A0">
            <w:pPr>
              <w:jc w:val="both"/>
              <w:rPr>
                <w:b/>
                <w:bCs/>
                <w:sz w:val="22"/>
              </w:rPr>
            </w:pPr>
          </w:p>
        </w:tc>
        <w:tc>
          <w:tcPr>
            <w:tcW w:w="2978" w:type="dxa"/>
            <w:tcBorders>
              <w:top w:val="single" w:sz="12" w:space="0" w:color="auto"/>
              <w:left w:val="nil"/>
              <w:bottom w:val="single" w:sz="12" w:space="0" w:color="auto"/>
            </w:tcBorders>
            <w:shd w:val="clear" w:color="auto" w:fill="auto"/>
            <w:tcMar>
              <w:top w:w="85" w:type="dxa"/>
            </w:tcMar>
          </w:tcPr>
          <w:p w14:paraId="3037D753" w14:textId="63E2F405" w:rsidR="00DD0E19" w:rsidRPr="00733D84" w:rsidRDefault="00451D5A" w:rsidP="003644A0">
            <w:pPr>
              <w:ind w:left="-36" w:right="-108"/>
              <w:jc w:val="both"/>
              <w:rPr>
                <w:sz w:val="22"/>
                <w:lang w:val="en-US"/>
              </w:rPr>
            </w:pPr>
            <w:r w:rsidRPr="00733D84">
              <w:rPr>
                <w:sz w:val="22"/>
                <w:lang w:val="en-US"/>
              </w:rPr>
              <w:t>CMS/Sharks/MOS2/Doc.8.3</w:t>
            </w:r>
            <w:r w:rsidR="00DD0E19" w:rsidRPr="00733D84">
              <w:rPr>
                <w:sz w:val="22"/>
                <w:lang w:val="en-US"/>
              </w:rPr>
              <w:t>.1</w:t>
            </w:r>
            <w:r w:rsidR="00733D84" w:rsidRPr="00733D84">
              <w:rPr>
                <w:sz w:val="22"/>
                <w:lang w:val="en-US"/>
              </w:rPr>
              <w:t xml:space="preserve"> Rev.1</w:t>
            </w:r>
          </w:p>
          <w:p w14:paraId="694C4837" w14:textId="77777777" w:rsidR="00DD0E19" w:rsidRPr="00733D84" w:rsidRDefault="00DD0E19" w:rsidP="003644A0">
            <w:pPr>
              <w:ind w:left="-36" w:right="-108"/>
              <w:jc w:val="both"/>
              <w:rPr>
                <w:sz w:val="22"/>
                <w:lang w:val="en-US"/>
              </w:rPr>
            </w:pPr>
          </w:p>
          <w:p w14:paraId="2E7B679C" w14:textId="160F5B01" w:rsidR="00DD0E19" w:rsidRPr="00883E1A" w:rsidRDefault="00733D84" w:rsidP="003644A0">
            <w:pPr>
              <w:ind w:left="-36" w:right="-108"/>
              <w:jc w:val="both"/>
              <w:rPr>
                <w:sz w:val="22"/>
              </w:rPr>
            </w:pPr>
            <w:r>
              <w:rPr>
                <w:sz w:val="22"/>
              </w:rPr>
              <w:t>21</w:t>
            </w:r>
            <w:r w:rsidR="00DD0E19" w:rsidRPr="00BB6218">
              <w:rPr>
                <w:sz w:val="22"/>
              </w:rPr>
              <w:t xml:space="preserve"> de</w:t>
            </w:r>
            <w:r w:rsidR="00FB5E78" w:rsidRPr="00BB6218">
              <w:rPr>
                <w:sz w:val="22"/>
              </w:rPr>
              <w:t xml:space="preserve"> </w:t>
            </w:r>
            <w:r>
              <w:rPr>
                <w:sz w:val="22"/>
              </w:rPr>
              <w:t>diciembre</w:t>
            </w:r>
            <w:r w:rsidR="00DD0E19" w:rsidRPr="00BB6218">
              <w:rPr>
                <w:sz w:val="22"/>
              </w:rPr>
              <w:t xml:space="preserve"> de 2015</w:t>
            </w:r>
          </w:p>
          <w:p w14:paraId="4F42884A" w14:textId="77777777" w:rsidR="00DD0E19" w:rsidRPr="00883E1A" w:rsidRDefault="00DD0E19" w:rsidP="003644A0">
            <w:pPr>
              <w:ind w:left="-36" w:right="-108"/>
              <w:jc w:val="both"/>
              <w:rPr>
                <w:sz w:val="22"/>
              </w:rPr>
            </w:pPr>
          </w:p>
          <w:p w14:paraId="467356B3" w14:textId="77777777" w:rsidR="00DD0E19" w:rsidRPr="00883E1A" w:rsidRDefault="00DD0E19" w:rsidP="003644A0">
            <w:pPr>
              <w:ind w:left="-36" w:right="-108"/>
              <w:jc w:val="both"/>
              <w:rPr>
                <w:sz w:val="22"/>
              </w:rPr>
            </w:pPr>
            <w:r>
              <w:rPr>
                <w:sz w:val="22"/>
              </w:rPr>
              <w:t>Original: Inglés</w:t>
            </w:r>
          </w:p>
        </w:tc>
      </w:tr>
    </w:tbl>
    <w:p w14:paraId="7C7FA014" w14:textId="77777777" w:rsidR="00DD0E19" w:rsidRPr="00FD56E6" w:rsidRDefault="00DD0E19" w:rsidP="00F6787A">
      <w:pPr>
        <w:spacing w:line="228" w:lineRule="auto"/>
        <w:jc w:val="both"/>
        <w:rPr>
          <w:spacing w:val="-4"/>
          <w:sz w:val="22"/>
          <w:szCs w:val="22"/>
        </w:rPr>
      </w:pPr>
      <w:r>
        <w:rPr>
          <w:spacing w:val="-4"/>
          <w:sz w:val="22"/>
        </w:rPr>
        <w:t xml:space="preserve">Segunda Reunión de los Signatarios </w:t>
      </w:r>
    </w:p>
    <w:p w14:paraId="472D09BD" w14:textId="77777777" w:rsidR="00DD0E19" w:rsidRPr="00FD56E6" w:rsidRDefault="00DD0E19" w:rsidP="00F6787A">
      <w:pPr>
        <w:spacing w:line="228" w:lineRule="auto"/>
        <w:jc w:val="both"/>
        <w:rPr>
          <w:iCs/>
          <w:sz w:val="22"/>
          <w:szCs w:val="22"/>
        </w:rPr>
      </w:pPr>
      <w:r>
        <w:rPr>
          <w:sz w:val="22"/>
        </w:rPr>
        <w:t>San José (Costa Rica), 15-19 de febrero de 2016</w:t>
      </w:r>
    </w:p>
    <w:p w14:paraId="25DB75D9" w14:textId="77777777" w:rsidR="00DD0E19" w:rsidRPr="00FD56E6" w:rsidRDefault="00DD0E19" w:rsidP="00F6787A">
      <w:pPr>
        <w:jc w:val="both"/>
        <w:rPr>
          <w:sz w:val="22"/>
          <w:szCs w:val="22"/>
        </w:rPr>
      </w:pPr>
      <w:r>
        <w:rPr>
          <w:sz w:val="22"/>
        </w:rPr>
        <w:t>Punto 8 del orden del día:</w:t>
      </w:r>
    </w:p>
    <w:p w14:paraId="6F44C5AB" w14:textId="77777777" w:rsidR="00DD0E19" w:rsidRDefault="00DD0E19" w:rsidP="00A9193C">
      <w:pPr>
        <w:rPr>
          <w:bCs/>
          <w:i/>
          <w:sz w:val="22"/>
          <w:szCs w:val="22"/>
        </w:rPr>
      </w:pPr>
    </w:p>
    <w:p w14:paraId="3C602808" w14:textId="77777777" w:rsidR="00DD0E19" w:rsidRDefault="00DD0E19" w:rsidP="00A9193C">
      <w:pPr>
        <w:jc w:val="center"/>
        <w:rPr>
          <w:b/>
          <w:sz w:val="24"/>
        </w:rPr>
      </w:pPr>
      <w:r>
        <w:rPr>
          <w:b/>
          <w:sz w:val="24"/>
        </w:rPr>
        <w:t xml:space="preserve">PROPUESTA DE ENMIENDA DEL MEMORANDO DE ENTENDIMIENTO DE LA CMS SOBRE LA CONSERVACIÓN DE LOS TIBURONES MIGRATORIOS </w:t>
      </w:r>
    </w:p>
    <w:p w14:paraId="4FEC9EEF" w14:textId="77777777" w:rsidR="00DD0E19" w:rsidRPr="009D078B" w:rsidRDefault="00DD0E19" w:rsidP="00A9193C">
      <w:pPr>
        <w:jc w:val="center"/>
        <w:rPr>
          <w:b/>
          <w:sz w:val="24"/>
        </w:rPr>
      </w:pPr>
    </w:p>
    <w:p w14:paraId="439A2378" w14:textId="77777777" w:rsidR="00DD0E19" w:rsidRPr="0019227B" w:rsidRDefault="00DD0E19" w:rsidP="00A9193C">
      <w:pPr>
        <w:jc w:val="center"/>
        <w:rPr>
          <w:sz w:val="24"/>
        </w:rPr>
      </w:pPr>
      <w:bookmarkStart w:id="0" w:name="_GoBack"/>
      <w:bookmarkEnd w:id="0"/>
      <w:r>
        <w:rPr>
          <w:i/>
          <w:sz w:val="24"/>
        </w:rPr>
        <w:t>(Preparado por la Secretaría)</w:t>
      </w:r>
    </w:p>
    <w:p w14:paraId="0B4F9AF9" w14:textId="77777777" w:rsidR="00DD0E19" w:rsidRPr="009D078B" w:rsidRDefault="00DD0E19" w:rsidP="00A9193C">
      <w:pPr>
        <w:jc w:val="center"/>
      </w:pPr>
    </w:p>
    <w:p w14:paraId="07F8F6E9" w14:textId="77777777" w:rsidR="00DD0E19" w:rsidRPr="003E17A5" w:rsidRDefault="00DD0E19" w:rsidP="00A9193C">
      <w:pPr>
        <w:jc w:val="both"/>
        <w:rPr>
          <w:sz w:val="24"/>
        </w:rPr>
      </w:pPr>
    </w:p>
    <w:p w14:paraId="752501D0" w14:textId="77777777" w:rsidR="00DD0E19" w:rsidRPr="00CD4C07" w:rsidRDefault="00DD0E19" w:rsidP="00D55201">
      <w:pPr>
        <w:pStyle w:val="ListParagraph"/>
        <w:widowControl/>
        <w:numPr>
          <w:ilvl w:val="0"/>
          <w:numId w:val="3"/>
        </w:numPr>
        <w:shd w:val="clear" w:color="auto" w:fill="FFFFFF"/>
        <w:autoSpaceDE/>
        <w:autoSpaceDN/>
        <w:adjustRightInd/>
        <w:spacing w:before="240" w:after="288"/>
        <w:ind w:left="0" w:firstLine="0"/>
        <w:jc w:val="both"/>
        <w:rPr>
          <w:sz w:val="24"/>
        </w:rPr>
      </w:pPr>
      <w:r>
        <w:rPr>
          <w:sz w:val="24"/>
        </w:rPr>
        <w:t>Como se establece en el párrafo 11 del MdE, se incorporó un Plan de Conservación como Anexo 3 al Memorand</w:t>
      </w:r>
      <w:r w:rsidR="00A96E52">
        <w:rPr>
          <w:sz w:val="24"/>
        </w:rPr>
        <w:t>o de Entendimiento en la MOS1.</w:t>
      </w:r>
    </w:p>
    <w:p w14:paraId="27C3791B" w14:textId="77777777" w:rsidR="00DD0E19" w:rsidRDefault="00DD0E19" w:rsidP="00D55201">
      <w:pPr>
        <w:pStyle w:val="ListParagraph"/>
        <w:widowControl/>
        <w:shd w:val="clear" w:color="auto" w:fill="FFFFFF"/>
        <w:autoSpaceDE/>
        <w:autoSpaceDN/>
        <w:adjustRightInd/>
        <w:spacing w:before="240" w:after="288"/>
        <w:ind w:left="0"/>
        <w:jc w:val="both"/>
        <w:rPr>
          <w:sz w:val="24"/>
        </w:rPr>
      </w:pPr>
    </w:p>
    <w:p w14:paraId="1109D40F" w14:textId="77777777" w:rsidR="00DD0E19" w:rsidRDefault="00DD0E19" w:rsidP="00D55201">
      <w:pPr>
        <w:pStyle w:val="ListParagraph"/>
        <w:widowControl/>
        <w:numPr>
          <w:ilvl w:val="0"/>
          <w:numId w:val="3"/>
        </w:numPr>
        <w:shd w:val="clear" w:color="auto" w:fill="FFFFFF"/>
        <w:autoSpaceDE/>
        <w:autoSpaceDN/>
        <w:adjustRightInd/>
        <w:spacing w:before="240" w:after="288"/>
        <w:ind w:left="0" w:firstLine="0"/>
        <w:jc w:val="both"/>
        <w:rPr>
          <w:sz w:val="24"/>
        </w:rPr>
      </w:pPr>
      <w:r>
        <w:rPr>
          <w:sz w:val="24"/>
        </w:rPr>
        <w:t>Las columnas sobre prioridades, plazos y entidades encargadas a la aplicación del Plan de Conservación no se completaron en la reunión, la terminación de esta tarea se encomendó al Comité Asesor (CMS/Sharks/Resultado 1</w:t>
      </w:r>
      <w:r w:rsidR="00A96E52">
        <w:rPr>
          <w:sz w:val="24"/>
        </w:rPr>
        <w:t>.1 y CMS/Sharks/Resultado 1.2).</w:t>
      </w:r>
    </w:p>
    <w:p w14:paraId="4118EF5C" w14:textId="77777777" w:rsidR="00DD0E19" w:rsidRDefault="00DD0E19" w:rsidP="00D55201">
      <w:pPr>
        <w:pStyle w:val="ListParagraph"/>
        <w:widowControl/>
        <w:shd w:val="clear" w:color="auto" w:fill="FFFFFF"/>
        <w:autoSpaceDE/>
        <w:autoSpaceDN/>
        <w:adjustRightInd/>
        <w:spacing w:before="240" w:after="288"/>
        <w:ind w:left="0"/>
        <w:jc w:val="both"/>
        <w:rPr>
          <w:sz w:val="24"/>
        </w:rPr>
      </w:pPr>
    </w:p>
    <w:p w14:paraId="74A360D4" w14:textId="77777777" w:rsidR="00DD0E19" w:rsidRPr="000F6702" w:rsidRDefault="00DD0E19" w:rsidP="00D55201">
      <w:pPr>
        <w:pStyle w:val="ListParagraph"/>
        <w:widowControl/>
        <w:numPr>
          <w:ilvl w:val="0"/>
          <w:numId w:val="3"/>
        </w:numPr>
        <w:shd w:val="clear" w:color="auto" w:fill="FFFFFF"/>
        <w:autoSpaceDE/>
        <w:autoSpaceDN/>
        <w:adjustRightInd/>
        <w:spacing w:before="240" w:after="288"/>
        <w:ind w:left="0" w:firstLine="0"/>
        <w:jc w:val="both"/>
        <w:rPr>
          <w:sz w:val="24"/>
        </w:rPr>
      </w:pPr>
      <w:r>
        <w:rPr>
          <w:sz w:val="24"/>
        </w:rPr>
        <w:t>Antes de la MOS1, el Grupo de Trabajo de los Amigos del Presidente preparó un proyecto de Plan. Sobre la base de este proyecto y después de dos rondas de consulta, el Comité Asesor ha preparado el proyecto de Plan de Conservación revisado adjunto, por lo que el texto del preámbulo, objetivos y activid</w:t>
      </w:r>
      <w:r w:rsidR="00A96E52">
        <w:rPr>
          <w:sz w:val="24"/>
        </w:rPr>
        <w:t>ades se mantuvieron invariados.</w:t>
      </w:r>
    </w:p>
    <w:p w14:paraId="3AC69F00" w14:textId="77777777" w:rsidR="00DD0E19" w:rsidRPr="000F6702" w:rsidRDefault="00DD0E19" w:rsidP="00D55201">
      <w:pPr>
        <w:pStyle w:val="ListParagraph"/>
        <w:widowControl/>
        <w:shd w:val="clear" w:color="auto" w:fill="FFFFFF"/>
        <w:autoSpaceDE/>
        <w:autoSpaceDN/>
        <w:adjustRightInd/>
        <w:spacing w:before="240" w:after="288"/>
        <w:ind w:left="0"/>
        <w:jc w:val="both"/>
        <w:rPr>
          <w:sz w:val="24"/>
        </w:rPr>
      </w:pPr>
    </w:p>
    <w:p w14:paraId="70CE91BF" w14:textId="77777777" w:rsidR="00DD0E19" w:rsidRPr="000F6702" w:rsidRDefault="00DD0E19" w:rsidP="00D55201">
      <w:pPr>
        <w:pStyle w:val="ListParagraph"/>
        <w:widowControl/>
        <w:numPr>
          <w:ilvl w:val="0"/>
          <w:numId w:val="3"/>
        </w:numPr>
        <w:shd w:val="clear" w:color="auto" w:fill="FFFFFF"/>
        <w:autoSpaceDE/>
        <w:autoSpaceDN/>
        <w:adjustRightInd/>
        <w:spacing w:before="240" w:after="288"/>
        <w:ind w:left="0" w:firstLine="0"/>
        <w:jc w:val="both"/>
        <w:rPr>
          <w:sz w:val="24"/>
        </w:rPr>
      </w:pPr>
      <w:r>
        <w:rPr>
          <w:sz w:val="24"/>
        </w:rPr>
        <w:t>Para completar esta tarea el Comité Asesor aplicó las escalas y categorías siguientes:</w:t>
      </w:r>
    </w:p>
    <w:p w14:paraId="3FBA48EB" w14:textId="77777777" w:rsidR="00DD0E19" w:rsidRPr="00FA57C1" w:rsidRDefault="00DD0E19" w:rsidP="00D55201">
      <w:pPr>
        <w:pStyle w:val="ListParagraph"/>
        <w:widowControl/>
        <w:shd w:val="clear" w:color="auto" w:fill="FFFFFF"/>
        <w:autoSpaceDE/>
        <w:autoSpaceDN/>
        <w:adjustRightInd/>
        <w:spacing w:before="240" w:after="288"/>
        <w:ind w:left="0"/>
        <w:jc w:val="both"/>
        <w:rPr>
          <w:sz w:val="24"/>
        </w:rPr>
      </w:pPr>
    </w:p>
    <w:p w14:paraId="688C3503" w14:textId="77777777" w:rsidR="00DD0E19" w:rsidRPr="000E3D5F" w:rsidRDefault="00DD0E19" w:rsidP="00D55201">
      <w:pPr>
        <w:pStyle w:val="ListParagraph"/>
        <w:widowControl/>
        <w:numPr>
          <w:ilvl w:val="0"/>
          <w:numId w:val="2"/>
        </w:numPr>
        <w:autoSpaceDE/>
        <w:autoSpaceDN/>
        <w:adjustRightInd/>
        <w:spacing w:before="240" w:after="160"/>
        <w:rPr>
          <w:sz w:val="24"/>
        </w:rPr>
      </w:pPr>
      <w:r>
        <w:rPr>
          <w:sz w:val="24"/>
        </w:rPr>
        <w:t>Prioridades para la aplicación:</w:t>
      </w:r>
      <w:r>
        <w:rPr>
          <w:sz w:val="24"/>
        </w:rPr>
        <w:br/>
      </w:r>
      <w:r>
        <w:rPr>
          <w:b/>
          <w:sz w:val="24"/>
        </w:rPr>
        <w:t>1</w:t>
      </w:r>
      <w:r>
        <w:rPr>
          <w:sz w:val="24"/>
        </w:rPr>
        <w:t xml:space="preserve"> (prioridad más baja) a </w:t>
      </w:r>
      <w:r>
        <w:rPr>
          <w:b/>
          <w:sz w:val="24"/>
        </w:rPr>
        <w:t>5</w:t>
      </w:r>
      <w:r>
        <w:rPr>
          <w:sz w:val="24"/>
        </w:rPr>
        <w:t xml:space="preserve"> (prioridad máxima); esta escala fue adoptada por los Signatarios en la MOS1.</w:t>
      </w:r>
    </w:p>
    <w:p w14:paraId="65DAA587" w14:textId="77777777" w:rsidR="00DD0E19" w:rsidRPr="000E3D5F" w:rsidRDefault="00DD0E19" w:rsidP="00D55201">
      <w:pPr>
        <w:pStyle w:val="ListParagraph"/>
        <w:widowControl/>
        <w:numPr>
          <w:ilvl w:val="0"/>
          <w:numId w:val="2"/>
        </w:numPr>
        <w:autoSpaceDE/>
        <w:autoSpaceDN/>
        <w:adjustRightInd/>
        <w:spacing w:before="240" w:after="160"/>
        <w:rPr>
          <w:sz w:val="24"/>
        </w:rPr>
      </w:pPr>
      <w:r>
        <w:rPr>
          <w:sz w:val="24"/>
        </w:rPr>
        <w:t xml:space="preserve">Plazo para comenzar la aplicación: </w:t>
      </w:r>
      <w:r>
        <w:rPr>
          <w:sz w:val="24"/>
        </w:rPr>
        <w:br/>
      </w:r>
      <w:r>
        <w:rPr>
          <w:b/>
          <w:sz w:val="24"/>
        </w:rPr>
        <w:t>corto plazo</w:t>
      </w:r>
      <w:r>
        <w:rPr>
          <w:sz w:val="24"/>
        </w:rPr>
        <w:t xml:space="preserve"> = 1-2 años, </w:t>
      </w:r>
      <w:r>
        <w:rPr>
          <w:b/>
          <w:sz w:val="24"/>
        </w:rPr>
        <w:t>medio plazo</w:t>
      </w:r>
      <w:r>
        <w:rPr>
          <w:sz w:val="24"/>
        </w:rPr>
        <w:t xml:space="preserve"> = 3-5 años, </w:t>
      </w:r>
      <w:r>
        <w:rPr>
          <w:b/>
          <w:sz w:val="24"/>
        </w:rPr>
        <w:t>largo plazo</w:t>
      </w:r>
      <w:r>
        <w:rPr>
          <w:sz w:val="24"/>
        </w:rPr>
        <w:t xml:space="preserve"> = 6-10 años y </w:t>
      </w:r>
      <w:r>
        <w:rPr>
          <w:b/>
          <w:sz w:val="24"/>
        </w:rPr>
        <w:t>en curso</w:t>
      </w:r>
      <w:r>
        <w:rPr>
          <w:sz w:val="24"/>
        </w:rPr>
        <w:t xml:space="preserve">; </w:t>
      </w:r>
    </w:p>
    <w:p w14:paraId="100D2C66" w14:textId="77777777" w:rsidR="00DD0E19" w:rsidRDefault="00DD0E19" w:rsidP="00D55201">
      <w:pPr>
        <w:pStyle w:val="ListParagraph"/>
        <w:widowControl/>
        <w:numPr>
          <w:ilvl w:val="0"/>
          <w:numId w:val="2"/>
        </w:numPr>
        <w:autoSpaceDE/>
        <w:autoSpaceDN/>
        <w:adjustRightInd/>
        <w:spacing w:before="240" w:after="160"/>
        <w:rPr>
          <w:sz w:val="24"/>
        </w:rPr>
      </w:pPr>
      <w:r>
        <w:rPr>
          <w:sz w:val="24"/>
        </w:rPr>
        <w:t xml:space="preserve">Entidad encargada de la aplicación: </w:t>
      </w:r>
      <w:r>
        <w:rPr>
          <w:sz w:val="24"/>
        </w:rPr>
        <w:br/>
      </w:r>
      <w:r>
        <w:rPr>
          <w:b/>
          <w:sz w:val="24"/>
        </w:rPr>
        <w:t>SIG</w:t>
      </w:r>
      <w:r>
        <w:rPr>
          <w:sz w:val="24"/>
        </w:rPr>
        <w:t xml:space="preserve"> = Signatarios, </w:t>
      </w:r>
      <w:r>
        <w:rPr>
          <w:b/>
          <w:sz w:val="24"/>
        </w:rPr>
        <w:t>SEC</w:t>
      </w:r>
      <w:r>
        <w:rPr>
          <w:sz w:val="24"/>
        </w:rPr>
        <w:t xml:space="preserve">= Secretaría, </w:t>
      </w:r>
      <w:r>
        <w:rPr>
          <w:b/>
          <w:sz w:val="24"/>
        </w:rPr>
        <w:t>MULTI</w:t>
      </w:r>
      <w:r>
        <w:rPr>
          <w:sz w:val="24"/>
        </w:rPr>
        <w:t xml:space="preserve"> = foros multilaterales, organizaciones o acuerdos, </w:t>
      </w:r>
      <w:r>
        <w:rPr>
          <w:b/>
          <w:sz w:val="24"/>
        </w:rPr>
        <w:t>AC</w:t>
      </w:r>
      <w:r>
        <w:rPr>
          <w:sz w:val="24"/>
        </w:rPr>
        <w:t xml:space="preserve"> = Comité Asesor del MdE sobre los tiburones</w:t>
      </w:r>
    </w:p>
    <w:p w14:paraId="646CFE4C" w14:textId="77777777" w:rsidR="00DD0E19" w:rsidRPr="000E3D5F" w:rsidRDefault="00DD0E19" w:rsidP="00D55201">
      <w:pPr>
        <w:pStyle w:val="ListParagraph"/>
        <w:widowControl/>
        <w:autoSpaceDE/>
        <w:autoSpaceDN/>
        <w:adjustRightInd/>
        <w:spacing w:before="240" w:after="160"/>
        <w:jc w:val="both"/>
        <w:rPr>
          <w:sz w:val="24"/>
        </w:rPr>
      </w:pPr>
    </w:p>
    <w:p w14:paraId="4464A11F" w14:textId="6A3DFE06" w:rsidR="00DD0E19" w:rsidRPr="000F6702" w:rsidRDefault="00DD0E19" w:rsidP="00D55201">
      <w:pPr>
        <w:pStyle w:val="ListParagraph"/>
        <w:widowControl/>
        <w:numPr>
          <w:ilvl w:val="0"/>
          <w:numId w:val="3"/>
        </w:numPr>
        <w:shd w:val="clear" w:color="auto" w:fill="FFFFFF"/>
        <w:autoSpaceDE/>
        <w:autoSpaceDN/>
        <w:adjustRightInd/>
        <w:spacing w:before="240" w:after="288"/>
        <w:ind w:left="0" w:firstLine="0"/>
        <w:jc w:val="both"/>
        <w:rPr>
          <w:sz w:val="24"/>
        </w:rPr>
      </w:pPr>
      <w:r>
        <w:rPr>
          <w:sz w:val="24"/>
        </w:rPr>
        <w:t>En ausencia de un procedimiento acordado para abordar los cambios propuestos a</w:t>
      </w:r>
      <w:r w:rsidR="00733D84">
        <w:rPr>
          <w:sz w:val="24"/>
        </w:rPr>
        <w:t>l Anexo 3, la Secretaría propuso</w:t>
      </w:r>
      <w:r>
        <w:rPr>
          <w:sz w:val="24"/>
        </w:rPr>
        <w:t xml:space="preserve"> que se aplique el procedimiento para modificar el Anexo 1 del MdE que se describe en el docu</w:t>
      </w:r>
      <w:r w:rsidR="00A96E52">
        <w:rPr>
          <w:sz w:val="24"/>
        </w:rPr>
        <w:t>mento CMS/Sharks/Resultado 1.4.</w:t>
      </w:r>
      <w:r>
        <w:rPr>
          <w:sz w:val="24"/>
        </w:rPr>
        <w:t xml:space="preserve"> </w:t>
      </w:r>
      <w:r w:rsidR="00733D84">
        <w:rPr>
          <w:sz w:val="24"/>
        </w:rPr>
        <w:t xml:space="preserve">Conforme a lo mencionado previamente, </w:t>
      </w:r>
      <w:r>
        <w:rPr>
          <w:sz w:val="24"/>
        </w:rPr>
        <w:t>los Signatarios</w:t>
      </w:r>
      <w:r w:rsidR="00733D84">
        <w:rPr>
          <w:sz w:val="24"/>
        </w:rPr>
        <w:t xml:space="preserve"> fueron invitados por la Secretaría a</w:t>
      </w:r>
      <w:r>
        <w:rPr>
          <w:sz w:val="24"/>
        </w:rPr>
        <w:t xml:space="preserve"> proporcionar sus observaciones sobre las propuestas al menos 60 días a</w:t>
      </w:r>
      <w:r w:rsidR="00733D84">
        <w:rPr>
          <w:sz w:val="24"/>
        </w:rPr>
        <w:t>ntes del comienzo de la reunión</w:t>
      </w:r>
      <w:r>
        <w:rPr>
          <w:sz w:val="24"/>
        </w:rPr>
        <w:t>.</w:t>
      </w:r>
      <w:r w:rsidR="00733D84">
        <w:rPr>
          <w:sz w:val="24"/>
        </w:rPr>
        <w:t xml:space="preserve"> Dentro de este periodo de consultación, no se recibieron comentarios</w:t>
      </w:r>
      <w:r>
        <w:rPr>
          <w:sz w:val="24"/>
        </w:rPr>
        <w:t>.</w:t>
      </w:r>
    </w:p>
    <w:p w14:paraId="6385F13C" w14:textId="77777777" w:rsidR="00DD0E19" w:rsidRDefault="00DD0E19" w:rsidP="00D55201">
      <w:pPr>
        <w:spacing w:before="240"/>
        <w:jc w:val="both"/>
        <w:rPr>
          <w:sz w:val="24"/>
        </w:rPr>
      </w:pPr>
    </w:p>
    <w:p w14:paraId="248475DF" w14:textId="77777777" w:rsidR="00DD0E19" w:rsidRDefault="00DD0E19" w:rsidP="00D55201">
      <w:pPr>
        <w:widowControl/>
        <w:autoSpaceDE/>
        <w:autoSpaceDN/>
        <w:adjustRightInd/>
        <w:rPr>
          <w:b/>
          <w:i/>
          <w:sz w:val="24"/>
          <w:u w:val="single"/>
        </w:rPr>
      </w:pPr>
      <w:r>
        <w:rPr>
          <w:b/>
          <w:i/>
          <w:sz w:val="24"/>
          <w:u w:val="single"/>
        </w:rPr>
        <w:lastRenderedPageBreak/>
        <w:t>Acción que se solicita:</w:t>
      </w:r>
    </w:p>
    <w:p w14:paraId="08AAB525" w14:textId="77777777" w:rsidR="00DD0E19" w:rsidRPr="000613E1" w:rsidRDefault="00DD0E19" w:rsidP="00D55201">
      <w:pPr>
        <w:widowControl/>
        <w:autoSpaceDE/>
        <w:autoSpaceDN/>
        <w:adjustRightInd/>
        <w:rPr>
          <w:b/>
          <w:i/>
          <w:sz w:val="24"/>
          <w:u w:val="single"/>
        </w:rPr>
      </w:pPr>
    </w:p>
    <w:p w14:paraId="17F40AB6" w14:textId="77777777" w:rsidR="00DD0E19" w:rsidRDefault="00DD0E19" w:rsidP="00D55201">
      <w:pPr>
        <w:jc w:val="both"/>
        <w:rPr>
          <w:sz w:val="24"/>
        </w:rPr>
      </w:pPr>
      <w:r>
        <w:rPr>
          <w:sz w:val="24"/>
        </w:rPr>
        <w:t>Se invita a los Signatarios a:</w:t>
      </w:r>
    </w:p>
    <w:p w14:paraId="084B996C" w14:textId="77777777" w:rsidR="00DD0E19" w:rsidRPr="00A07740" w:rsidRDefault="00DD0E19" w:rsidP="00D55201">
      <w:pPr>
        <w:jc w:val="both"/>
        <w:rPr>
          <w:sz w:val="24"/>
        </w:rPr>
      </w:pPr>
    </w:p>
    <w:p w14:paraId="57498BA4" w14:textId="4FC8DF20" w:rsidR="00DD0E19" w:rsidRPr="00A07740" w:rsidRDefault="00DD0E19" w:rsidP="00D55201">
      <w:pPr>
        <w:pStyle w:val="ListParagraph"/>
        <w:numPr>
          <w:ilvl w:val="0"/>
          <w:numId w:val="4"/>
        </w:numPr>
        <w:jc w:val="both"/>
        <w:rPr>
          <w:sz w:val="24"/>
        </w:rPr>
      </w:pPr>
      <w:r>
        <w:rPr>
          <w:sz w:val="24"/>
        </w:rPr>
        <w:t xml:space="preserve">examinar </w:t>
      </w:r>
      <w:r w:rsidR="00733D84">
        <w:rPr>
          <w:sz w:val="24"/>
        </w:rPr>
        <w:t xml:space="preserve">y considerar </w:t>
      </w:r>
      <w:r>
        <w:rPr>
          <w:sz w:val="24"/>
        </w:rPr>
        <w:t>el proyecto revisado de</w:t>
      </w:r>
      <w:r w:rsidR="00733D84">
        <w:rPr>
          <w:sz w:val="24"/>
        </w:rPr>
        <w:t>l</w:t>
      </w:r>
      <w:r>
        <w:rPr>
          <w:sz w:val="24"/>
        </w:rPr>
        <w:t xml:space="preserve"> Plan de Conservación que se adjunta como Anexo</w:t>
      </w:r>
      <w:r w:rsidR="00733D84">
        <w:rPr>
          <w:sz w:val="24"/>
        </w:rPr>
        <w:t xml:space="preserve"> 1 para su adopción</w:t>
      </w:r>
      <w:r>
        <w:rPr>
          <w:sz w:val="24"/>
        </w:rPr>
        <w:t>;</w:t>
      </w:r>
    </w:p>
    <w:p w14:paraId="0FD8EFB1" w14:textId="77777777" w:rsidR="00DD0E19" w:rsidRPr="009B59C0" w:rsidRDefault="00DD0E19" w:rsidP="009B59C0"/>
    <w:p w14:paraId="10701818" w14:textId="77777777" w:rsidR="00DD0E19" w:rsidRPr="009B59C0" w:rsidRDefault="00DD0E19" w:rsidP="009B59C0"/>
    <w:p w14:paraId="37590C70" w14:textId="77777777" w:rsidR="00DD0E19" w:rsidRPr="009B59C0" w:rsidRDefault="00DD0E19" w:rsidP="009B59C0"/>
    <w:p w14:paraId="6E3EF59C" w14:textId="77777777" w:rsidR="00DD0E19" w:rsidRPr="009B59C0" w:rsidRDefault="00DD0E19" w:rsidP="009B59C0"/>
    <w:p w14:paraId="0061421C" w14:textId="77777777" w:rsidR="00DD0E19" w:rsidRPr="009B59C0" w:rsidRDefault="00DD0E19" w:rsidP="009B59C0"/>
    <w:p w14:paraId="2E31D6F5" w14:textId="77777777" w:rsidR="00DD0E19" w:rsidRPr="009B59C0" w:rsidRDefault="00DD0E19" w:rsidP="009B59C0"/>
    <w:p w14:paraId="491043FB" w14:textId="77777777" w:rsidR="00DD0E19" w:rsidRPr="009B59C0" w:rsidRDefault="00DD0E19" w:rsidP="009B59C0"/>
    <w:p w14:paraId="100CC748" w14:textId="77777777" w:rsidR="00DD0E19" w:rsidRPr="009B59C0" w:rsidRDefault="00DD0E19" w:rsidP="009B59C0"/>
    <w:p w14:paraId="5545D97D" w14:textId="77777777" w:rsidR="00DD0E19" w:rsidRPr="009B59C0" w:rsidRDefault="00DD0E19" w:rsidP="009B59C0"/>
    <w:p w14:paraId="73B5836C" w14:textId="77777777" w:rsidR="00DD0E19" w:rsidRPr="009B59C0" w:rsidRDefault="00DD0E19" w:rsidP="009B59C0"/>
    <w:p w14:paraId="157FBF79" w14:textId="77777777" w:rsidR="00DD0E19" w:rsidRPr="009B59C0" w:rsidRDefault="00DD0E19" w:rsidP="009B59C0"/>
    <w:p w14:paraId="60E13489" w14:textId="77777777" w:rsidR="00DD0E19" w:rsidRPr="009B59C0" w:rsidRDefault="00DD0E19" w:rsidP="009B59C0"/>
    <w:p w14:paraId="3AA952B9" w14:textId="77777777" w:rsidR="00DD0E19" w:rsidRPr="009B59C0" w:rsidRDefault="00DD0E19" w:rsidP="009B59C0"/>
    <w:p w14:paraId="0CD74CB7" w14:textId="77777777" w:rsidR="00DD0E19" w:rsidRPr="009B59C0" w:rsidRDefault="00DD0E19" w:rsidP="009B59C0"/>
    <w:p w14:paraId="3AA6C33A" w14:textId="77777777" w:rsidR="00DD0E19" w:rsidRDefault="00DD0E19" w:rsidP="009B59C0"/>
    <w:p w14:paraId="2A9C4B22" w14:textId="77777777" w:rsidR="00DD0E19" w:rsidRPr="009B59C0" w:rsidRDefault="00DD0E19" w:rsidP="009B59C0"/>
    <w:p w14:paraId="48FB20A2" w14:textId="77777777" w:rsidR="00DD0E19" w:rsidRDefault="00DD0E19" w:rsidP="009B59C0"/>
    <w:p w14:paraId="651FB30D" w14:textId="77777777" w:rsidR="00DD0E19" w:rsidRDefault="00DD0E19" w:rsidP="009B59C0">
      <w:pPr>
        <w:tabs>
          <w:tab w:val="center" w:pos="4709"/>
        </w:tabs>
      </w:pPr>
      <w:r>
        <w:tab/>
      </w:r>
    </w:p>
    <w:p w14:paraId="0C24EF83" w14:textId="77777777" w:rsidR="00DD0E19" w:rsidRPr="004B1D07" w:rsidRDefault="00DD0E19" w:rsidP="004B1D07"/>
    <w:p w14:paraId="00053CC0" w14:textId="77777777" w:rsidR="00DD0E19" w:rsidRPr="004B1D07" w:rsidRDefault="00DD0E19" w:rsidP="004B1D07"/>
    <w:p w14:paraId="63F84227" w14:textId="77777777" w:rsidR="00DD0E19" w:rsidRPr="004B1D07" w:rsidRDefault="00DD0E19" w:rsidP="004B1D07"/>
    <w:p w14:paraId="460EB90C" w14:textId="77777777" w:rsidR="00DD0E19" w:rsidRPr="004B1D07" w:rsidRDefault="00DD0E19" w:rsidP="004B1D07"/>
    <w:p w14:paraId="3DDDD1C2" w14:textId="77777777" w:rsidR="00DD0E19" w:rsidRPr="004B1D07" w:rsidRDefault="00DD0E19" w:rsidP="004B1D07"/>
    <w:p w14:paraId="01C4D580" w14:textId="77777777" w:rsidR="00DD0E19" w:rsidRPr="004B1D07" w:rsidRDefault="00DD0E19" w:rsidP="004B1D07"/>
    <w:p w14:paraId="773F30B1" w14:textId="77777777" w:rsidR="00DD0E19" w:rsidRPr="004B1D07" w:rsidRDefault="00DD0E19" w:rsidP="004B1D07"/>
    <w:p w14:paraId="4E3BE20D" w14:textId="77777777" w:rsidR="00DD0E19" w:rsidRPr="004B1D07" w:rsidRDefault="00DD0E19" w:rsidP="004B1D07"/>
    <w:p w14:paraId="6A5BDEEB" w14:textId="77777777" w:rsidR="00DD0E19" w:rsidRPr="004B1D07" w:rsidRDefault="00DD0E19" w:rsidP="004B1D07"/>
    <w:p w14:paraId="6183C12D" w14:textId="77777777" w:rsidR="00DD0E19" w:rsidRPr="004B1D07" w:rsidRDefault="00DD0E19" w:rsidP="004B1D07"/>
    <w:p w14:paraId="1696B317" w14:textId="77777777" w:rsidR="00DD0E19" w:rsidRPr="004B1D07" w:rsidRDefault="00DD0E19" w:rsidP="004B1D07"/>
    <w:p w14:paraId="2E6147BB" w14:textId="77777777" w:rsidR="00DD0E19" w:rsidRPr="004B1D07" w:rsidRDefault="00DD0E19" w:rsidP="004B1D07"/>
    <w:p w14:paraId="6509AA9F" w14:textId="77777777" w:rsidR="00DD0E19" w:rsidRPr="004B1D07" w:rsidRDefault="00DD0E19" w:rsidP="004B1D07"/>
    <w:p w14:paraId="3EE37FDC" w14:textId="77777777" w:rsidR="00DD0E19" w:rsidRPr="004B1D07" w:rsidRDefault="00DD0E19" w:rsidP="004B1D07"/>
    <w:p w14:paraId="38ACFC8E" w14:textId="77777777" w:rsidR="00DD0E19" w:rsidRPr="004B1D07" w:rsidRDefault="00DD0E19" w:rsidP="004B1D07"/>
    <w:p w14:paraId="5F61A10F" w14:textId="77777777" w:rsidR="00DD0E19" w:rsidRPr="004B1D07" w:rsidRDefault="00DD0E19" w:rsidP="004B1D07"/>
    <w:p w14:paraId="3F6CB59C" w14:textId="77777777" w:rsidR="00DD0E19" w:rsidRDefault="00DD0E19" w:rsidP="004B1D07"/>
    <w:p w14:paraId="487FF07F" w14:textId="77777777" w:rsidR="00DD0E19" w:rsidRPr="004B1D07" w:rsidRDefault="00DD0E19" w:rsidP="004B1D07"/>
    <w:p w14:paraId="6F3A1545" w14:textId="77777777" w:rsidR="00DD0E19" w:rsidRDefault="00DD0E19" w:rsidP="004B1D07"/>
    <w:p w14:paraId="224EEFCE" w14:textId="77777777" w:rsidR="00DD0E19" w:rsidRPr="004B1D07" w:rsidRDefault="00DD0E19" w:rsidP="004B1D07">
      <w:pPr>
        <w:tabs>
          <w:tab w:val="center" w:pos="4709"/>
        </w:tabs>
        <w:sectPr w:rsidR="00DD0E19" w:rsidRPr="004B1D07" w:rsidSect="00A96E52">
          <w:headerReference w:type="even" r:id="rId12"/>
          <w:headerReference w:type="default" r:id="rId13"/>
          <w:footerReference w:type="even" r:id="rId14"/>
          <w:footerReference w:type="default" r:id="rId15"/>
          <w:headerReference w:type="first" r:id="rId16"/>
          <w:pgSz w:w="12240" w:h="15840"/>
          <w:pgMar w:top="1411" w:right="1411" w:bottom="1411" w:left="1411" w:header="720" w:footer="720" w:gutter="0"/>
          <w:pgNumType w:start="1"/>
          <w:cols w:space="720"/>
          <w:titlePg/>
          <w:docGrid w:linePitch="360"/>
        </w:sectPr>
      </w:pPr>
      <w:r>
        <w:tab/>
      </w:r>
    </w:p>
    <w:p w14:paraId="49526F80" w14:textId="77777777" w:rsidR="00DD0E19" w:rsidRPr="00A07740" w:rsidRDefault="00DD0E19" w:rsidP="009B59C0">
      <w:pPr>
        <w:pStyle w:val="ListParagraph"/>
        <w:jc w:val="both"/>
        <w:rPr>
          <w:sz w:val="24"/>
        </w:rPr>
      </w:pPr>
    </w:p>
    <w:p w14:paraId="7A8C6E25" w14:textId="77777777" w:rsidR="00DD0E19" w:rsidRPr="00F6787A" w:rsidRDefault="00DD0E19" w:rsidP="009B59C0">
      <w:pPr>
        <w:widowControl/>
        <w:autoSpaceDE/>
        <w:autoSpaceDN/>
        <w:adjustRightInd/>
        <w:jc w:val="center"/>
        <w:rPr>
          <w:bCs/>
          <w:i/>
          <w:sz w:val="22"/>
          <w:szCs w:val="22"/>
          <w:lang w:val="es-ES_tradnl"/>
        </w:rPr>
      </w:pPr>
      <w:r w:rsidRPr="00F6787A">
        <w:rPr>
          <w:b/>
          <w:sz w:val="24"/>
          <w:lang w:val="es-ES_tradnl"/>
        </w:rPr>
        <w:t>Anexo 3 al MdE: P</w:t>
      </w:r>
      <w:r>
        <w:rPr>
          <w:b/>
          <w:sz w:val="24"/>
          <w:lang w:val="es-ES_tradnl"/>
        </w:rPr>
        <w:t>royecto de</w:t>
      </w:r>
      <w:r w:rsidRPr="00F6787A">
        <w:rPr>
          <w:b/>
          <w:sz w:val="24"/>
          <w:lang w:val="es-ES_tradnl"/>
        </w:rPr>
        <w:t xml:space="preserve"> Plan </w:t>
      </w:r>
      <w:r>
        <w:rPr>
          <w:b/>
          <w:sz w:val="24"/>
          <w:lang w:val="es-ES_tradnl"/>
        </w:rPr>
        <w:t xml:space="preserve">de </w:t>
      </w:r>
      <w:r w:rsidRPr="00F6787A">
        <w:rPr>
          <w:b/>
          <w:sz w:val="24"/>
          <w:lang w:val="es-ES_tradnl"/>
        </w:rPr>
        <w:t>Conserva</w:t>
      </w:r>
      <w:r>
        <w:rPr>
          <w:b/>
          <w:sz w:val="24"/>
          <w:lang w:val="es-ES_tradnl"/>
        </w:rPr>
        <w:t>ció</w:t>
      </w:r>
      <w:r w:rsidRPr="00F6787A">
        <w:rPr>
          <w:b/>
          <w:sz w:val="24"/>
          <w:lang w:val="es-ES_tradnl"/>
        </w:rPr>
        <w:t>n Revis</w:t>
      </w:r>
      <w:r>
        <w:rPr>
          <w:b/>
          <w:sz w:val="24"/>
          <w:lang w:val="es-ES_tradnl"/>
        </w:rPr>
        <w:t>a</w:t>
      </w:r>
      <w:r w:rsidRPr="00F6787A">
        <w:rPr>
          <w:b/>
          <w:sz w:val="24"/>
          <w:lang w:val="es-ES_tradnl"/>
        </w:rPr>
        <w:t>d</w:t>
      </w:r>
      <w:r>
        <w:rPr>
          <w:b/>
          <w:sz w:val="24"/>
          <w:lang w:val="es-ES_tradnl"/>
        </w:rPr>
        <w:t>o</w:t>
      </w:r>
    </w:p>
    <w:p w14:paraId="786A69D0" w14:textId="77777777" w:rsidR="00DD0E19" w:rsidRPr="00F6787A" w:rsidRDefault="00DD0E19" w:rsidP="00C610CF">
      <w:pPr>
        <w:widowControl/>
        <w:autoSpaceDE/>
        <w:autoSpaceDN/>
        <w:adjustRightInd/>
        <w:jc w:val="center"/>
        <w:rPr>
          <w:b/>
          <w:bCs/>
          <w:sz w:val="24"/>
          <w:lang w:val="es-ES_tradnl"/>
        </w:rPr>
      </w:pPr>
    </w:p>
    <w:p w14:paraId="256A51D1" w14:textId="77777777" w:rsidR="00DD0E19" w:rsidRPr="00451D5A" w:rsidRDefault="00DD0E19" w:rsidP="00C610CF">
      <w:pPr>
        <w:widowControl/>
        <w:autoSpaceDE/>
        <w:autoSpaceDN/>
        <w:adjustRightInd/>
        <w:jc w:val="center"/>
        <w:rPr>
          <w:bCs/>
          <w:sz w:val="24"/>
        </w:rPr>
      </w:pPr>
      <w:r w:rsidRPr="00451D5A">
        <w:rPr>
          <w:sz w:val="24"/>
        </w:rPr>
        <w:t>(</w:t>
      </w:r>
      <w:r w:rsidR="00451D5A" w:rsidRPr="00451D5A">
        <w:rPr>
          <w:i/>
          <w:sz w:val="24"/>
        </w:rPr>
        <w:t xml:space="preserve">Preparado por el </w:t>
      </w:r>
      <w:r w:rsidR="0045404D" w:rsidRPr="00451D5A">
        <w:rPr>
          <w:i/>
          <w:sz w:val="24"/>
        </w:rPr>
        <w:t>Comité</w:t>
      </w:r>
      <w:r w:rsidR="00451D5A" w:rsidRPr="00451D5A">
        <w:rPr>
          <w:i/>
          <w:sz w:val="24"/>
        </w:rPr>
        <w:t xml:space="preserve"> Asesor </w:t>
      </w:r>
      <w:r w:rsidR="00451D5A" w:rsidRPr="00963FF2">
        <w:rPr>
          <w:i/>
          <w:sz w:val="24"/>
        </w:rPr>
        <w:t>el</w:t>
      </w:r>
      <w:r w:rsidRPr="00963FF2">
        <w:rPr>
          <w:sz w:val="24"/>
        </w:rPr>
        <w:t xml:space="preserve"> </w:t>
      </w:r>
      <w:r w:rsidR="00E86096" w:rsidRPr="00963FF2">
        <w:rPr>
          <w:i/>
          <w:sz w:val="24"/>
        </w:rPr>
        <w:t>18 de septiembre</w:t>
      </w:r>
      <w:r w:rsidRPr="00963FF2">
        <w:rPr>
          <w:i/>
          <w:sz w:val="24"/>
        </w:rPr>
        <w:t xml:space="preserve"> </w:t>
      </w:r>
      <w:r w:rsidR="00E86096" w:rsidRPr="00963FF2">
        <w:rPr>
          <w:i/>
          <w:sz w:val="24"/>
        </w:rPr>
        <w:t xml:space="preserve">de </w:t>
      </w:r>
      <w:r w:rsidRPr="00963FF2">
        <w:rPr>
          <w:i/>
          <w:sz w:val="24"/>
        </w:rPr>
        <w:t>2015</w:t>
      </w:r>
      <w:r w:rsidRPr="00963FF2">
        <w:rPr>
          <w:sz w:val="24"/>
        </w:rPr>
        <w:t>)</w:t>
      </w:r>
    </w:p>
    <w:p w14:paraId="7AD17F23" w14:textId="77777777" w:rsidR="00DD0E19" w:rsidRPr="00451D5A" w:rsidRDefault="00DD0E19" w:rsidP="00C610CF">
      <w:pPr>
        <w:widowControl/>
        <w:autoSpaceDE/>
        <w:autoSpaceDN/>
        <w:adjustRightInd/>
        <w:spacing w:after="200"/>
        <w:rPr>
          <w:iCs/>
          <w:color w:val="FF0000"/>
          <w:sz w:val="24"/>
        </w:rPr>
      </w:pPr>
    </w:p>
    <w:p w14:paraId="5207551B" w14:textId="77777777" w:rsidR="00451D5A" w:rsidRPr="00451D5A" w:rsidRDefault="00451D5A" w:rsidP="00A96E52">
      <w:pPr>
        <w:spacing w:line="276" w:lineRule="auto"/>
        <w:jc w:val="both"/>
        <w:rPr>
          <w:b/>
          <w:sz w:val="24"/>
        </w:rPr>
      </w:pPr>
      <w:r w:rsidRPr="00451D5A">
        <w:rPr>
          <w:b/>
          <w:sz w:val="24"/>
        </w:rPr>
        <w:t>Principios Generales:</w:t>
      </w:r>
    </w:p>
    <w:p w14:paraId="7E58BC27" w14:textId="77777777" w:rsidR="00451D5A" w:rsidRPr="00451D5A" w:rsidRDefault="00A96E52" w:rsidP="00A96E52">
      <w:pPr>
        <w:pStyle w:val="ListParagraph"/>
        <w:widowControl/>
        <w:numPr>
          <w:ilvl w:val="0"/>
          <w:numId w:val="5"/>
        </w:numPr>
        <w:shd w:val="clear" w:color="auto" w:fill="FFFFFF"/>
        <w:autoSpaceDE/>
        <w:autoSpaceDN/>
        <w:adjustRightInd/>
        <w:spacing w:after="288" w:line="276" w:lineRule="auto"/>
        <w:jc w:val="both"/>
        <w:rPr>
          <w:sz w:val="24"/>
        </w:rPr>
      </w:pPr>
      <w:r>
        <w:rPr>
          <w:spacing w:val="-2"/>
          <w:sz w:val="24"/>
          <w:lang w:eastAsia="en-GB"/>
        </w:rPr>
        <w:t>Este Plan de Conservación</w:t>
      </w:r>
      <w:r w:rsidR="00451D5A" w:rsidRPr="00451D5A">
        <w:rPr>
          <w:spacing w:val="-2"/>
          <w:sz w:val="24"/>
          <w:lang w:eastAsia="en-GB"/>
        </w:rPr>
        <w:t xml:space="preserve"> se aplica exclusivamente a aquellas especies migratorias de tiburones</w:t>
      </w:r>
      <w:r w:rsidR="009D17A1">
        <w:rPr>
          <w:rStyle w:val="EndnoteReference"/>
          <w:spacing w:val="-2"/>
          <w:sz w:val="24"/>
          <w:lang w:eastAsia="en-GB"/>
        </w:rPr>
        <w:endnoteReference w:id="1"/>
      </w:r>
      <w:r w:rsidR="00451D5A" w:rsidRPr="00451D5A">
        <w:rPr>
          <w:spacing w:val="-2"/>
          <w:sz w:val="24"/>
          <w:lang w:eastAsia="en-GB"/>
        </w:rPr>
        <w:t xml:space="preserve"> incluidas en el Anexo 1 de este Me</w:t>
      </w:r>
      <w:r>
        <w:rPr>
          <w:spacing w:val="-2"/>
          <w:sz w:val="24"/>
          <w:lang w:eastAsia="en-GB"/>
        </w:rPr>
        <w:t>morando de Entendimiento (MdE).</w:t>
      </w:r>
      <w:r w:rsidR="00451D5A" w:rsidRPr="00451D5A">
        <w:rPr>
          <w:spacing w:val="-2"/>
          <w:sz w:val="24"/>
          <w:lang w:eastAsia="en-GB"/>
        </w:rPr>
        <w:t xml:space="preserve"> Dependiendo de dónde se dé la especie, los Signatarios pueden fijar prioridades específicas para especies.</w:t>
      </w:r>
    </w:p>
    <w:p w14:paraId="2D373215" w14:textId="77777777" w:rsidR="00451D5A" w:rsidRPr="00451D5A" w:rsidRDefault="00451D5A" w:rsidP="00A96E52">
      <w:pPr>
        <w:pStyle w:val="ListParagraph"/>
        <w:widowControl/>
        <w:numPr>
          <w:ilvl w:val="0"/>
          <w:numId w:val="5"/>
        </w:numPr>
        <w:shd w:val="clear" w:color="auto" w:fill="FFFFFF"/>
        <w:autoSpaceDE/>
        <w:autoSpaceDN/>
        <w:adjustRightInd/>
        <w:spacing w:after="288" w:line="276" w:lineRule="auto"/>
        <w:jc w:val="both"/>
        <w:rPr>
          <w:sz w:val="24"/>
        </w:rPr>
      </w:pPr>
      <w:r w:rsidRPr="00451D5A">
        <w:rPr>
          <w:spacing w:val="-2"/>
          <w:sz w:val="24"/>
          <w:lang w:eastAsia="en-GB"/>
        </w:rPr>
        <w:t>Este Plan de Conservación tiene por objetivo complementar, desarrollar y promocionar los objetivos y medidas descritas en el presente MdE para conservar y gestionar tiburones migratorios y sus hábitats. En particular, establece una completa lista de medidas para los objetivos y medidas de la Sección 4 del presente MdE.</w:t>
      </w:r>
    </w:p>
    <w:p w14:paraId="39892AAB" w14:textId="77777777" w:rsidR="00451D5A" w:rsidRPr="00451D5A" w:rsidRDefault="00451D5A" w:rsidP="00A96E52">
      <w:pPr>
        <w:pStyle w:val="ListParagraph"/>
        <w:widowControl/>
        <w:numPr>
          <w:ilvl w:val="0"/>
          <w:numId w:val="5"/>
        </w:numPr>
        <w:shd w:val="clear" w:color="auto" w:fill="FFFFFF"/>
        <w:autoSpaceDE/>
        <w:autoSpaceDN/>
        <w:adjustRightInd/>
        <w:spacing w:after="288" w:line="276" w:lineRule="auto"/>
        <w:jc w:val="both"/>
        <w:rPr>
          <w:spacing w:val="-2"/>
          <w:sz w:val="24"/>
          <w:lang w:eastAsia="en-GB"/>
        </w:rPr>
      </w:pPr>
      <w:r w:rsidRPr="00451D5A">
        <w:rPr>
          <w:spacing w:val="-2"/>
          <w:sz w:val="24"/>
          <w:lang w:eastAsia="en-GB"/>
        </w:rPr>
        <w:t>Estos objetivos y actividades relacionadas más adelante deben implementarse por parte de Signatarios de manera individual o cooperativa o ambas, según proceda incluyendo a través de:</w:t>
      </w:r>
    </w:p>
    <w:p w14:paraId="5E36B032" w14:textId="77777777" w:rsidR="00451D5A" w:rsidRPr="00451D5A" w:rsidRDefault="00451D5A" w:rsidP="00A96E52">
      <w:pPr>
        <w:pStyle w:val="ListParagraph"/>
        <w:widowControl/>
        <w:numPr>
          <w:ilvl w:val="0"/>
          <w:numId w:val="15"/>
        </w:numPr>
        <w:shd w:val="clear" w:color="auto" w:fill="FFFFFF"/>
        <w:tabs>
          <w:tab w:val="left" w:pos="1530"/>
        </w:tabs>
        <w:autoSpaceDE/>
        <w:autoSpaceDN/>
        <w:adjustRightInd/>
        <w:spacing w:after="288" w:line="276" w:lineRule="auto"/>
        <w:ind w:left="1530"/>
        <w:jc w:val="both"/>
        <w:rPr>
          <w:spacing w:val="-2"/>
          <w:sz w:val="24"/>
          <w:lang w:eastAsia="en-GB"/>
        </w:rPr>
      </w:pPr>
      <w:r w:rsidRPr="00451D5A">
        <w:rPr>
          <w:spacing w:val="-2"/>
          <w:sz w:val="24"/>
          <w:lang w:eastAsia="en-GB"/>
        </w:rPr>
        <w:t>Participación y cooperación con la Organización de las Naciones Unidas para la Alimentación y la Agricultura (FAO), y según proceda, con OROP, CMR y otros AAM de biodiversidad relevantes;</w:t>
      </w:r>
    </w:p>
    <w:p w14:paraId="73125257" w14:textId="77777777" w:rsidR="00451D5A" w:rsidRPr="00451D5A" w:rsidRDefault="00451D5A" w:rsidP="00A96E52">
      <w:pPr>
        <w:pStyle w:val="ListParagraph"/>
        <w:widowControl/>
        <w:numPr>
          <w:ilvl w:val="0"/>
          <w:numId w:val="15"/>
        </w:numPr>
        <w:shd w:val="clear" w:color="auto" w:fill="FFFFFF"/>
        <w:tabs>
          <w:tab w:val="left" w:pos="1530"/>
        </w:tabs>
        <w:autoSpaceDE/>
        <w:autoSpaceDN/>
        <w:adjustRightInd/>
        <w:spacing w:after="288" w:line="276" w:lineRule="auto"/>
        <w:ind w:left="1530"/>
        <w:jc w:val="both"/>
        <w:rPr>
          <w:spacing w:val="-2"/>
          <w:sz w:val="24"/>
          <w:lang w:eastAsia="en-GB"/>
        </w:rPr>
      </w:pPr>
      <w:r w:rsidRPr="00451D5A">
        <w:rPr>
          <w:spacing w:val="-2"/>
          <w:sz w:val="24"/>
          <w:lang w:eastAsia="en-GB"/>
        </w:rPr>
        <w:t>Establecimiento de acuerdos regionales, subregionales y cooperativos de cualquier otra forma que los Signatarios consideren necesarios; y</w:t>
      </w:r>
    </w:p>
    <w:p w14:paraId="20EDCE31" w14:textId="77777777" w:rsidR="00451D5A" w:rsidRPr="00451D5A" w:rsidRDefault="00451D5A" w:rsidP="00A96E52">
      <w:pPr>
        <w:pStyle w:val="ListParagraph"/>
        <w:widowControl/>
        <w:numPr>
          <w:ilvl w:val="0"/>
          <w:numId w:val="15"/>
        </w:numPr>
        <w:shd w:val="clear" w:color="auto" w:fill="FFFFFF"/>
        <w:tabs>
          <w:tab w:val="left" w:pos="1530"/>
        </w:tabs>
        <w:autoSpaceDE/>
        <w:autoSpaceDN/>
        <w:adjustRightInd/>
        <w:spacing w:after="288" w:line="276" w:lineRule="auto"/>
        <w:ind w:left="1530"/>
        <w:jc w:val="both"/>
        <w:rPr>
          <w:spacing w:val="-2"/>
          <w:sz w:val="24"/>
          <w:lang w:eastAsia="en-GB"/>
        </w:rPr>
      </w:pPr>
      <w:r w:rsidRPr="00451D5A">
        <w:rPr>
          <w:spacing w:val="-2"/>
          <w:sz w:val="24"/>
          <w:lang w:eastAsia="en-GB"/>
        </w:rPr>
        <w:t>en cooperación con la Secretaría.</w:t>
      </w:r>
    </w:p>
    <w:p w14:paraId="5E0BE792" w14:textId="77777777" w:rsidR="00451D5A" w:rsidRPr="00451D5A" w:rsidRDefault="00451D5A" w:rsidP="00A96E52">
      <w:pPr>
        <w:pStyle w:val="ListParagraph"/>
        <w:widowControl/>
        <w:numPr>
          <w:ilvl w:val="0"/>
          <w:numId w:val="5"/>
        </w:numPr>
        <w:shd w:val="clear" w:color="auto" w:fill="FFFFFF"/>
        <w:autoSpaceDE/>
        <w:autoSpaceDN/>
        <w:adjustRightInd/>
        <w:spacing w:after="288" w:line="276" w:lineRule="auto"/>
        <w:jc w:val="both"/>
        <w:rPr>
          <w:spacing w:val="-2"/>
          <w:sz w:val="24"/>
          <w:lang w:eastAsia="en-GB"/>
        </w:rPr>
      </w:pPr>
      <w:r w:rsidRPr="00451D5A">
        <w:rPr>
          <w:spacing w:val="-2"/>
          <w:sz w:val="24"/>
          <w:lang w:eastAsia="en-GB"/>
        </w:rPr>
        <w:t>Los Signatarios deben evaluar periódicamente la eficacia de los esfuerzos y estrategias para implementar este plan con el apoyo técnico y científico de la Secretaría y del Comité Asesor, así como considerar revisiones o enmiendas, si es necesario,  que refuercen su eficacia o aplicabilidad, de manera coherente con la sección 6 del presente Memorando de Entendimiento.</w:t>
      </w:r>
    </w:p>
    <w:p w14:paraId="09BFA79B" w14:textId="77777777" w:rsidR="00451D5A" w:rsidRPr="00451D5A" w:rsidRDefault="00451D5A" w:rsidP="00A96E52">
      <w:pPr>
        <w:pStyle w:val="ListParagraph"/>
        <w:widowControl/>
        <w:numPr>
          <w:ilvl w:val="0"/>
          <w:numId w:val="5"/>
        </w:numPr>
        <w:shd w:val="clear" w:color="auto" w:fill="FFFFFF"/>
        <w:autoSpaceDE/>
        <w:autoSpaceDN/>
        <w:adjustRightInd/>
        <w:spacing w:after="288" w:line="276" w:lineRule="auto"/>
        <w:jc w:val="both"/>
        <w:rPr>
          <w:spacing w:val="-2"/>
          <w:sz w:val="24"/>
          <w:lang w:eastAsia="en-GB"/>
        </w:rPr>
      </w:pPr>
      <w:r w:rsidRPr="00451D5A">
        <w:rPr>
          <w:spacing w:val="-2"/>
          <w:sz w:val="24"/>
          <w:lang w:eastAsia="en-GB"/>
        </w:rPr>
        <w:t>Los Signatarios se esforzarán para crear sinergias entre sus administraciones nacionales y regionales respectivas, responsables de las políticas medio ambientales y relativas a la pesca, que afectan a los tiburones, con el fin de facilitar la implementación universal del presente Plan de Conservación en sus programas de gobierno.</w:t>
      </w:r>
    </w:p>
    <w:p w14:paraId="188D9770" w14:textId="77777777" w:rsidR="00451D5A" w:rsidRPr="00451D5A" w:rsidRDefault="00451D5A" w:rsidP="00A96E52">
      <w:pPr>
        <w:pStyle w:val="ListParagraph"/>
        <w:widowControl/>
        <w:numPr>
          <w:ilvl w:val="0"/>
          <w:numId w:val="5"/>
        </w:numPr>
        <w:shd w:val="clear" w:color="auto" w:fill="FFFFFF"/>
        <w:autoSpaceDE/>
        <w:autoSpaceDN/>
        <w:adjustRightInd/>
        <w:spacing w:after="288" w:line="276" w:lineRule="auto"/>
        <w:jc w:val="both"/>
        <w:rPr>
          <w:spacing w:val="-2"/>
          <w:sz w:val="24"/>
          <w:lang w:eastAsia="en-GB"/>
        </w:rPr>
      </w:pPr>
      <w:r w:rsidRPr="00451D5A">
        <w:rPr>
          <w:spacing w:val="-2"/>
          <w:sz w:val="24"/>
          <w:lang w:eastAsia="en-GB"/>
        </w:rPr>
        <w:t>Se alienta a los Signatarios a priorizar la implementación de estas medidas [con mayor puntuación en la prioridad]</w:t>
      </w:r>
      <w:r w:rsidR="00A96E52">
        <w:rPr>
          <w:spacing w:val="-2"/>
          <w:sz w:val="24"/>
          <w:lang w:eastAsia="en-GB"/>
        </w:rPr>
        <w:t xml:space="preserve"> / [consideradas más urgentes].</w:t>
      </w:r>
    </w:p>
    <w:p w14:paraId="0AF76B06" w14:textId="77777777" w:rsidR="00451D5A" w:rsidRPr="00451D5A" w:rsidRDefault="00451D5A" w:rsidP="00A96E52">
      <w:pPr>
        <w:pStyle w:val="ListParagraph"/>
        <w:widowControl/>
        <w:numPr>
          <w:ilvl w:val="0"/>
          <w:numId w:val="5"/>
        </w:numPr>
        <w:shd w:val="clear" w:color="auto" w:fill="FFFFFF"/>
        <w:autoSpaceDE/>
        <w:autoSpaceDN/>
        <w:adjustRightInd/>
        <w:spacing w:after="288" w:line="276" w:lineRule="auto"/>
        <w:jc w:val="both"/>
        <w:rPr>
          <w:spacing w:val="-2"/>
          <w:sz w:val="24"/>
          <w:lang w:eastAsia="en-GB"/>
        </w:rPr>
      </w:pPr>
      <w:r w:rsidRPr="00451D5A">
        <w:rPr>
          <w:spacing w:val="-2"/>
          <w:sz w:val="24"/>
          <w:lang w:eastAsia="en-GB"/>
        </w:rPr>
        <w:t>Se alienta a los Signatarios a utilizar este Plan de Conservación, completo o parte de él, y transponerlo en medidas nacionales o regionales.</w:t>
      </w:r>
    </w:p>
    <w:p w14:paraId="50D175A8" w14:textId="77777777" w:rsidR="00451D5A" w:rsidRDefault="00451D5A" w:rsidP="00A96E52">
      <w:pPr>
        <w:pStyle w:val="ListParagraph"/>
        <w:widowControl/>
        <w:numPr>
          <w:ilvl w:val="0"/>
          <w:numId w:val="5"/>
        </w:numPr>
        <w:shd w:val="clear" w:color="auto" w:fill="FFFFFF"/>
        <w:autoSpaceDE/>
        <w:autoSpaceDN/>
        <w:adjustRightInd/>
        <w:spacing w:after="288" w:line="276" w:lineRule="auto"/>
        <w:jc w:val="both"/>
        <w:rPr>
          <w:spacing w:val="-2"/>
          <w:sz w:val="24"/>
          <w:lang w:eastAsia="en-GB"/>
        </w:rPr>
      </w:pPr>
      <w:r w:rsidRPr="00451D5A">
        <w:rPr>
          <w:spacing w:val="-2"/>
          <w:sz w:val="24"/>
          <w:lang w:eastAsia="en-GB"/>
        </w:rPr>
        <w:t>El Plan de Conservación combina actividades a corto y a largo plazo.</w:t>
      </w:r>
    </w:p>
    <w:p w14:paraId="0E9B9BE1" w14:textId="77777777" w:rsidR="00451D5A" w:rsidRPr="00451D5A" w:rsidRDefault="00451D5A" w:rsidP="00451D5A">
      <w:pPr>
        <w:pStyle w:val="ListParagraph"/>
        <w:widowControl/>
        <w:shd w:val="clear" w:color="auto" w:fill="FFFFFF"/>
        <w:autoSpaceDE/>
        <w:autoSpaceDN/>
        <w:adjustRightInd/>
        <w:spacing w:after="288" w:line="337" w:lineRule="atLeast"/>
        <w:ind w:left="360"/>
        <w:jc w:val="both"/>
        <w:rPr>
          <w:spacing w:val="-2"/>
          <w:sz w:val="24"/>
          <w:lang w:eastAsia="en-GB"/>
        </w:rPr>
        <w:sectPr w:rsidR="00451D5A" w:rsidRPr="00451D5A" w:rsidSect="00A96E52">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411" w:right="1411" w:bottom="1411" w:left="1411" w:header="720" w:footer="720" w:gutter="0"/>
          <w:cols w:space="720"/>
          <w:docGrid w:linePitch="360"/>
        </w:sectPr>
      </w:pPr>
    </w:p>
    <w:p w14:paraId="02B7C528" w14:textId="77777777" w:rsidR="00451D5A" w:rsidRPr="0045404D" w:rsidRDefault="00451D5A" w:rsidP="00E45453">
      <w:pPr>
        <w:widowControl/>
        <w:shd w:val="clear" w:color="auto" w:fill="FFFFFF"/>
        <w:autoSpaceDE/>
        <w:autoSpaceDN/>
        <w:adjustRightInd/>
        <w:spacing w:after="240" w:line="337" w:lineRule="atLeast"/>
        <w:ind w:left="-810"/>
        <w:jc w:val="both"/>
        <w:rPr>
          <w:rFonts w:ascii="Calibri" w:eastAsia="Calibri" w:hAnsi="Calibri"/>
          <w:sz w:val="22"/>
          <w:szCs w:val="22"/>
          <w:lang w:eastAsia="en-US"/>
        </w:rPr>
      </w:pPr>
      <w:r w:rsidRPr="0045404D">
        <w:rPr>
          <w:rFonts w:ascii="Calibri" w:eastAsia="Calibri" w:hAnsi="Calibri"/>
          <w:b/>
          <w:sz w:val="22"/>
          <w:szCs w:val="22"/>
          <w:lang w:eastAsia="en-US"/>
        </w:rPr>
        <w:lastRenderedPageBreak/>
        <w:t xml:space="preserve">Objetivo A: </w:t>
      </w:r>
      <w:r w:rsidRPr="0045404D">
        <w:rPr>
          <w:rFonts w:ascii="Calibri" w:eastAsia="Calibri" w:hAnsi="Calibri"/>
          <w:sz w:val="22"/>
          <w:szCs w:val="22"/>
          <w:lang w:eastAsia="en-US"/>
        </w:rPr>
        <w:t>Mejorar el entendimiento de las poblaciones de tiburones migratorios a través de investigación, monitoreo e intercambio de información</w:t>
      </w:r>
    </w:p>
    <w:tbl>
      <w:tblPr>
        <w:tblW w:w="144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gridCol w:w="1260"/>
        <w:gridCol w:w="1800"/>
        <w:gridCol w:w="1800"/>
      </w:tblGrid>
      <w:tr w:rsidR="00451D5A" w:rsidRPr="00451D5A" w14:paraId="5F58F9B3" w14:textId="77777777" w:rsidTr="00BB6218">
        <w:trPr>
          <w:cantSplit/>
          <w:trHeight w:val="720"/>
          <w:tblHeader/>
        </w:trPr>
        <w:tc>
          <w:tcPr>
            <w:tcW w:w="9540" w:type="dxa"/>
            <w:shd w:val="clear" w:color="000000" w:fill="95B3D7"/>
            <w:vAlign w:val="center"/>
          </w:tcPr>
          <w:p w14:paraId="5F134EC5" w14:textId="77777777" w:rsidR="00451D5A" w:rsidRPr="0045404D" w:rsidRDefault="00451D5A" w:rsidP="00E45453">
            <w:pPr>
              <w:widowControl/>
              <w:autoSpaceDE/>
              <w:autoSpaceDN/>
              <w:adjustRightInd/>
              <w:rPr>
                <w:rFonts w:ascii="Calibri" w:eastAsia="Calibri" w:hAnsi="Calibri"/>
                <w:b/>
                <w:bCs/>
                <w:color w:val="000000"/>
                <w:szCs w:val="20"/>
                <w:lang w:eastAsia="en-US"/>
              </w:rPr>
            </w:pPr>
            <w:r w:rsidRPr="0045404D">
              <w:rPr>
                <w:rFonts w:ascii="Calibri" w:eastAsia="Calibri" w:hAnsi="Calibri"/>
                <w:b/>
                <w:bCs/>
                <w:color w:val="000000"/>
                <w:szCs w:val="20"/>
                <w:lang w:eastAsia="en-US"/>
              </w:rPr>
              <w:t>Actividades</w:t>
            </w:r>
          </w:p>
        </w:tc>
        <w:tc>
          <w:tcPr>
            <w:tcW w:w="1260" w:type="dxa"/>
            <w:shd w:val="clear" w:color="000000" w:fill="95B3D7"/>
            <w:vAlign w:val="center"/>
          </w:tcPr>
          <w:p w14:paraId="02C1C11A" w14:textId="77777777" w:rsidR="00451D5A" w:rsidRPr="0045404D" w:rsidRDefault="00451D5A" w:rsidP="00E45453">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Prioridad</w:t>
            </w:r>
            <w:r w:rsidRPr="0045404D">
              <w:rPr>
                <w:rFonts w:ascii="Calibri" w:eastAsia="Calibri" w:hAnsi="Calibri"/>
                <w:bCs/>
                <w:szCs w:val="20"/>
                <w:vertAlign w:val="superscript"/>
                <w:lang w:eastAsia="en-US"/>
              </w:rPr>
              <w:endnoteReference w:id="2"/>
            </w:r>
          </w:p>
        </w:tc>
        <w:tc>
          <w:tcPr>
            <w:tcW w:w="1800" w:type="dxa"/>
            <w:shd w:val="clear" w:color="000000" w:fill="95B3D7"/>
            <w:vAlign w:val="center"/>
          </w:tcPr>
          <w:p w14:paraId="5E19AB48" w14:textId="77777777" w:rsidR="00451D5A" w:rsidRPr="0045404D" w:rsidRDefault="00451D5A" w:rsidP="00E45453">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Plazo para su implementación</w:t>
            </w:r>
            <w:r w:rsidRPr="0045404D">
              <w:rPr>
                <w:rFonts w:ascii="Calibri" w:eastAsia="Calibri" w:hAnsi="Calibri"/>
                <w:bCs/>
                <w:szCs w:val="20"/>
                <w:vertAlign w:val="superscript"/>
                <w:lang w:eastAsia="en-US"/>
              </w:rPr>
              <w:endnoteReference w:id="3"/>
            </w:r>
            <w:r w:rsidRPr="0045404D">
              <w:rPr>
                <w:rFonts w:ascii="Calibri" w:eastAsia="Calibri" w:hAnsi="Calibri"/>
                <w:bCs/>
                <w:szCs w:val="20"/>
                <w:lang w:eastAsia="en-US"/>
              </w:rPr>
              <w:t xml:space="preserve"> </w:t>
            </w:r>
          </w:p>
        </w:tc>
        <w:tc>
          <w:tcPr>
            <w:tcW w:w="1800" w:type="dxa"/>
            <w:shd w:val="clear" w:color="000000" w:fill="95B3D7"/>
            <w:vAlign w:val="center"/>
          </w:tcPr>
          <w:p w14:paraId="19CCC2C7" w14:textId="77777777" w:rsidR="00451D5A" w:rsidRPr="0045404D" w:rsidRDefault="00451D5A" w:rsidP="00E45453">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Entidad responsable</w:t>
            </w:r>
            <w:r w:rsidRPr="0045404D">
              <w:rPr>
                <w:rFonts w:ascii="Calibri" w:eastAsia="Calibri" w:hAnsi="Calibri"/>
                <w:bCs/>
                <w:szCs w:val="20"/>
                <w:vertAlign w:val="superscript"/>
                <w:lang w:eastAsia="en-US"/>
              </w:rPr>
              <w:endnoteReference w:id="4"/>
            </w:r>
            <w:r w:rsidRPr="0045404D">
              <w:rPr>
                <w:rFonts w:ascii="Calibri" w:eastAsia="Calibri" w:hAnsi="Calibri"/>
                <w:bCs/>
                <w:szCs w:val="20"/>
                <w:lang w:eastAsia="en-US"/>
              </w:rPr>
              <w:t xml:space="preserve"> </w:t>
            </w:r>
          </w:p>
        </w:tc>
      </w:tr>
      <w:tr w:rsidR="00451D5A" w:rsidRPr="00451D5A" w14:paraId="303D4E68" w14:textId="77777777" w:rsidTr="00451D5A">
        <w:trPr>
          <w:cantSplit/>
          <w:trHeight w:val="288"/>
        </w:trPr>
        <w:tc>
          <w:tcPr>
            <w:tcW w:w="14400" w:type="dxa"/>
            <w:gridSpan w:val="4"/>
            <w:shd w:val="clear" w:color="auto" w:fill="8EAADB"/>
            <w:tcMar>
              <w:top w:w="57" w:type="dxa"/>
              <w:left w:w="57" w:type="dxa"/>
              <w:bottom w:w="57" w:type="dxa"/>
              <w:right w:w="57" w:type="dxa"/>
            </w:tcMar>
            <w:vAlign w:val="center"/>
          </w:tcPr>
          <w:p w14:paraId="737024B6" w14:textId="77777777" w:rsidR="00451D5A" w:rsidRPr="0045404D" w:rsidRDefault="00451D5A" w:rsidP="00E45453">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t>1. Investigación, monitoreo y recolección de datos de ecología</w:t>
            </w:r>
          </w:p>
        </w:tc>
      </w:tr>
      <w:tr w:rsidR="00451D5A" w:rsidRPr="00451D5A" w14:paraId="0FA4CDC8" w14:textId="77777777" w:rsidTr="00BB6218">
        <w:trPr>
          <w:cantSplit/>
          <w:trHeight w:val="432"/>
        </w:trPr>
        <w:tc>
          <w:tcPr>
            <w:tcW w:w="9540" w:type="dxa"/>
            <w:shd w:val="clear" w:color="000000" w:fill="FFFFFF"/>
            <w:tcMar>
              <w:top w:w="57" w:type="dxa"/>
              <w:left w:w="57" w:type="dxa"/>
              <w:bottom w:w="57" w:type="dxa"/>
              <w:right w:w="57" w:type="dxa"/>
            </w:tcMar>
          </w:tcPr>
          <w:p w14:paraId="3AF5C206" w14:textId="77777777" w:rsidR="00451D5A" w:rsidRPr="0045404D" w:rsidRDefault="00451D5A" w:rsidP="00E45453">
            <w:pPr>
              <w:widowControl/>
              <w:numPr>
                <w:ilvl w:val="1"/>
                <w:numId w:val="13"/>
              </w:numPr>
              <w:autoSpaceDE/>
              <w:autoSpaceDN/>
              <w:adjustRightInd/>
              <w:spacing w:after="200"/>
              <w:ind w:left="393"/>
              <w:contextualSpacing/>
              <w:rPr>
                <w:rFonts w:ascii="Calibri" w:eastAsia="Calibri" w:hAnsi="Calibri"/>
                <w:szCs w:val="20"/>
                <w:lang w:eastAsia="en-US"/>
              </w:rPr>
            </w:pPr>
            <w:r w:rsidRPr="0045404D">
              <w:rPr>
                <w:rFonts w:ascii="Calibri" w:hAnsi="Calibri"/>
                <w:szCs w:val="20"/>
                <w:lang w:eastAsia="en-GB"/>
              </w:rPr>
              <w:t>Identificar investigación, monitoreo y necesidades de formación prioritarios, teniendo en cuenta las diferencias regionales.</w:t>
            </w:r>
          </w:p>
        </w:tc>
        <w:tc>
          <w:tcPr>
            <w:tcW w:w="1260" w:type="dxa"/>
            <w:tcMar>
              <w:top w:w="57" w:type="dxa"/>
              <w:left w:w="57" w:type="dxa"/>
              <w:bottom w:w="57" w:type="dxa"/>
              <w:right w:w="57" w:type="dxa"/>
            </w:tcMar>
          </w:tcPr>
          <w:p w14:paraId="01213CA5"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5</w:t>
            </w:r>
          </w:p>
        </w:tc>
        <w:tc>
          <w:tcPr>
            <w:tcW w:w="1800" w:type="dxa"/>
            <w:tcMar>
              <w:top w:w="57" w:type="dxa"/>
              <w:left w:w="57" w:type="dxa"/>
              <w:bottom w:w="57" w:type="dxa"/>
              <w:right w:w="57" w:type="dxa"/>
            </w:tcMar>
          </w:tcPr>
          <w:p w14:paraId="73203EF6"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 en marcha</w:t>
            </w:r>
          </w:p>
        </w:tc>
        <w:tc>
          <w:tcPr>
            <w:tcW w:w="1800" w:type="dxa"/>
            <w:tcMar>
              <w:top w:w="57" w:type="dxa"/>
              <w:left w:w="57" w:type="dxa"/>
              <w:bottom w:w="57" w:type="dxa"/>
              <w:right w:w="57" w:type="dxa"/>
            </w:tcMar>
          </w:tcPr>
          <w:p w14:paraId="371C45FA"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w:t>
            </w:r>
          </w:p>
          <w:p w14:paraId="52B54855"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MULTI</w:t>
            </w:r>
          </w:p>
        </w:tc>
      </w:tr>
      <w:tr w:rsidR="00451D5A" w:rsidRPr="00451D5A" w14:paraId="66C20742" w14:textId="77777777" w:rsidTr="00BB6218">
        <w:trPr>
          <w:cantSplit/>
          <w:trHeight w:val="432"/>
        </w:trPr>
        <w:tc>
          <w:tcPr>
            <w:tcW w:w="9540" w:type="dxa"/>
            <w:shd w:val="clear" w:color="000000" w:fill="FFFFFF"/>
            <w:tcMar>
              <w:top w:w="57" w:type="dxa"/>
              <w:left w:w="57" w:type="dxa"/>
              <w:bottom w:w="57" w:type="dxa"/>
              <w:right w:w="57" w:type="dxa"/>
            </w:tcMar>
          </w:tcPr>
          <w:p w14:paraId="40773085" w14:textId="77777777" w:rsidR="00451D5A" w:rsidRPr="0045404D" w:rsidRDefault="00451D5A" w:rsidP="00E45453">
            <w:pPr>
              <w:widowControl/>
              <w:numPr>
                <w:ilvl w:val="1"/>
                <w:numId w:val="13"/>
              </w:numPr>
              <w:autoSpaceDE/>
              <w:autoSpaceDN/>
              <w:adjustRightInd/>
              <w:spacing w:after="200"/>
              <w:contextualSpacing/>
              <w:rPr>
                <w:rFonts w:ascii="Calibri" w:eastAsia="Calibri" w:hAnsi="Calibri"/>
                <w:szCs w:val="20"/>
                <w:lang w:eastAsia="en-US"/>
              </w:rPr>
            </w:pPr>
            <w:r w:rsidRPr="0045404D">
              <w:rPr>
                <w:rFonts w:ascii="Calibri" w:hAnsi="Calibri"/>
                <w:szCs w:val="20"/>
                <w:lang w:eastAsia="en-GB"/>
              </w:rPr>
              <w:t>Esforzarse en desarrollar capacidad en investigación, recolección de datos, monitoreo y facilitar formación sobre calidad de datos.</w:t>
            </w:r>
          </w:p>
        </w:tc>
        <w:tc>
          <w:tcPr>
            <w:tcW w:w="1260" w:type="dxa"/>
            <w:tcMar>
              <w:top w:w="57" w:type="dxa"/>
              <w:left w:w="57" w:type="dxa"/>
              <w:bottom w:w="57" w:type="dxa"/>
              <w:right w:w="57" w:type="dxa"/>
            </w:tcMar>
          </w:tcPr>
          <w:p w14:paraId="378D475E"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5</w:t>
            </w:r>
          </w:p>
        </w:tc>
        <w:tc>
          <w:tcPr>
            <w:tcW w:w="1800" w:type="dxa"/>
            <w:tcMar>
              <w:top w:w="57" w:type="dxa"/>
              <w:left w:w="57" w:type="dxa"/>
              <w:bottom w:w="57" w:type="dxa"/>
              <w:right w:w="57" w:type="dxa"/>
            </w:tcMar>
          </w:tcPr>
          <w:p w14:paraId="41F7ADF3" w14:textId="77777777" w:rsidR="00451D5A" w:rsidRPr="0045404D" w:rsidRDefault="0045404D"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en marcha</w:t>
            </w:r>
          </w:p>
        </w:tc>
        <w:tc>
          <w:tcPr>
            <w:tcW w:w="1800" w:type="dxa"/>
            <w:tcMar>
              <w:top w:w="57" w:type="dxa"/>
              <w:left w:w="57" w:type="dxa"/>
              <w:bottom w:w="57" w:type="dxa"/>
              <w:right w:w="57" w:type="dxa"/>
            </w:tcMar>
          </w:tcPr>
          <w:p w14:paraId="55D92415"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w:t>
            </w:r>
          </w:p>
          <w:p w14:paraId="064A2D8C"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MULTI</w:t>
            </w:r>
          </w:p>
        </w:tc>
      </w:tr>
      <w:tr w:rsidR="00451D5A" w:rsidRPr="00451D5A" w14:paraId="2382A5D8" w14:textId="77777777" w:rsidTr="00BB6218">
        <w:trPr>
          <w:cantSplit/>
          <w:trHeight w:val="195"/>
        </w:trPr>
        <w:tc>
          <w:tcPr>
            <w:tcW w:w="9540" w:type="dxa"/>
            <w:tcBorders>
              <w:bottom w:val="single" w:sz="4" w:space="0" w:color="auto"/>
            </w:tcBorders>
            <w:shd w:val="clear" w:color="000000" w:fill="FFFFFF"/>
            <w:tcMar>
              <w:top w:w="57" w:type="dxa"/>
              <w:left w:w="57" w:type="dxa"/>
              <w:bottom w:w="57" w:type="dxa"/>
              <w:right w:w="57" w:type="dxa"/>
            </w:tcMar>
          </w:tcPr>
          <w:p w14:paraId="3C9D600B" w14:textId="77777777" w:rsidR="00451D5A" w:rsidRPr="0045404D" w:rsidRDefault="00451D5A" w:rsidP="00E45453">
            <w:pPr>
              <w:widowControl/>
              <w:numPr>
                <w:ilvl w:val="1"/>
                <w:numId w:val="13"/>
              </w:numPr>
              <w:autoSpaceDE/>
              <w:autoSpaceDN/>
              <w:adjustRightInd/>
              <w:spacing w:after="200"/>
              <w:contextualSpacing/>
              <w:rPr>
                <w:rFonts w:ascii="Calibri" w:hAnsi="Calibri"/>
                <w:szCs w:val="20"/>
                <w:lang w:eastAsia="en-GB"/>
              </w:rPr>
            </w:pPr>
            <w:r w:rsidRPr="0045404D">
              <w:rPr>
                <w:rFonts w:ascii="Calibri" w:hAnsi="Calibri"/>
                <w:szCs w:val="20"/>
                <w:lang w:eastAsia="en-GB"/>
              </w:rPr>
              <w:t>Recopilar datos relevantes, mejorar el conocimiento ecológico y realizar estudios de base sobre:</w:t>
            </w:r>
          </w:p>
          <w:p w14:paraId="7C7A6381" w14:textId="77777777" w:rsidR="00451D5A" w:rsidRPr="0045404D" w:rsidRDefault="00451D5A" w:rsidP="00E45453">
            <w:pPr>
              <w:widowControl/>
              <w:numPr>
                <w:ilvl w:val="0"/>
                <w:numId w:val="17"/>
              </w:numPr>
              <w:autoSpaceDE/>
              <w:autoSpaceDN/>
              <w:adjustRightInd/>
              <w:contextualSpacing/>
              <w:rPr>
                <w:rFonts w:ascii="Calibri" w:hAnsi="Calibri"/>
                <w:szCs w:val="20"/>
                <w:lang w:eastAsia="en-GB"/>
              </w:rPr>
            </w:pPr>
            <w:r w:rsidRPr="0045404D">
              <w:rPr>
                <w:rFonts w:ascii="Calibri" w:hAnsi="Calibri"/>
                <w:szCs w:val="20"/>
                <w:lang w:eastAsia="en-GB"/>
              </w:rPr>
              <w:t>poblaciones de tiburones incluyendo estudios sobre dinámica, estructura y abundancia de la población</w:t>
            </w:r>
            <w:r w:rsidRPr="0045404D">
              <w:rPr>
                <w:rFonts w:ascii="Calibri" w:hAnsi="Calibri"/>
                <w:szCs w:val="20"/>
                <w:lang w:eastAsia="en-GB"/>
              </w:rPr>
              <w:br w:type="page"/>
              <w:t>;</w:t>
            </w:r>
          </w:p>
          <w:p w14:paraId="7E484013" w14:textId="77777777" w:rsidR="00451D5A" w:rsidRPr="0045404D" w:rsidRDefault="00451D5A" w:rsidP="00E45453">
            <w:pPr>
              <w:widowControl/>
              <w:numPr>
                <w:ilvl w:val="0"/>
                <w:numId w:val="17"/>
              </w:numPr>
              <w:autoSpaceDE/>
              <w:autoSpaceDN/>
              <w:adjustRightInd/>
              <w:contextualSpacing/>
              <w:rPr>
                <w:rFonts w:ascii="Calibri" w:hAnsi="Calibri"/>
                <w:szCs w:val="20"/>
                <w:lang w:eastAsia="en-GB"/>
              </w:rPr>
            </w:pPr>
            <w:r w:rsidRPr="0045404D">
              <w:rPr>
                <w:rFonts w:ascii="Calibri" w:hAnsi="Calibri"/>
                <w:szCs w:val="20"/>
                <w:lang w:eastAsia="en-GB"/>
              </w:rPr>
              <w:t>hábitats de tiburones</w:t>
            </w:r>
            <w:r w:rsidRPr="0045404D">
              <w:rPr>
                <w:rFonts w:ascii="Calibri" w:hAnsi="Calibri"/>
                <w:szCs w:val="20"/>
                <w:lang w:eastAsia="en-GB"/>
              </w:rPr>
              <w:br w:type="page"/>
              <w:t xml:space="preserve"> esenciales;</w:t>
            </w:r>
          </w:p>
          <w:p w14:paraId="34CF0E9E" w14:textId="77777777" w:rsidR="00451D5A" w:rsidRPr="0045404D" w:rsidRDefault="00451D5A" w:rsidP="00E45453">
            <w:pPr>
              <w:widowControl/>
              <w:numPr>
                <w:ilvl w:val="0"/>
                <w:numId w:val="17"/>
              </w:numPr>
              <w:autoSpaceDE/>
              <w:autoSpaceDN/>
              <w:adjustRightInd/>
              <w:contextualSpacing/>
              <w:rPr>
                <w:rFonts w:ascii="Calibri" w:hAnsi="Calibri"/>
                <w:szCs w:val="20"/>
                <w:lang w:eastAsia="en-GB"/>
              </w:rPr>
            </w:pPr>
            <w:r w:rsidRPr="0045404D">
              <w:rPr>
                <w:rFonts w:ascii="Calibri" w:hAnsi="Calibri"/>
                <w:szCs w:val="20"/>
                <w:lang w:eastAsia="en-GB"/>
              </w:rPr>
              <w:t>área de distribución de tiburones</w:t>
            </w:r>
            <w:r w:rsidRPr="0045404D">
              <w:rPr>
                <w:rFonts w:ascii="Calibri" w:hAnsi="Calibri"/>
                <w:szCs w:val="20"/>
                <w:lang w:eastAsia="en-GB"/>
              </w:rPr>
              <w:br w:type="page"/>
              <w:t xml:space="preserve"> a través de programas acústicos, recaptura de etiquetas y otros programas;</w:t>
            </w:r>
          </w:p>
          <w:p w14:paraId="067084AA" w14:textId="77777777" w:rsidR="00451D5A" w:rsidRPr="0045404D" w:rsidRDefault="00451D5A" w:rsidP="00E45453">
            <w:pPr>
              <w:widowControl/>
              <w:numPr>
                <w:ilvl w:val="0"/>
                <w:numId w:val="17"/>
              </w:numPr>
              <w:autoSpaceDE/>
              <w:autoSpaceDN/>
              <w:adjustRightInd/>
              <w:contextualSpacing/>
              <w:rPr>
                <w:rFonts w:ascii="Calibri" w:hAnsi="Calibri"/>
                <w:szCs w:val="20"/>
                <w:lang w:eastAsia="en-GB"/>
              </w:rPr>
            </w:pPr>
            <w:r w:rsidRPr="0045404D">
              <w:rPr>
                <w:rFonts w:ascii="Calibri" w:hAnsi="Calibri"/>
                <w:szCs w:val="20"/>
                <w:lang w:eastAsia="en-GB"/>
              </w:rPr>
              <w:t>bancos de tiburones;</w:t>
            </w:r>
          </w:p>
          <w:p w14:paraId="259E2941" w14:textId="77777777" w:rsidR="00451D5A" w:rsidRPr="0045404D" w:rsidRDefault="00451D5A" w:rsidP="00E45453">
            <w:pPr>
              <w:widowControl/>
              <w:numPr>
                <w:ilvl w:val="0"/>
                <w:numId w:val="17"/>
              </w:numPr>
              <w:autoSpaceDE/>
              <w:autoSpaceDN/>
              <w:adjustRightInd/>
              <w:contextualSpacing/>
              <w:rPr>
                <w:rFonts w:ascii="Calibri" w:hAnsi="Calibri"/>
                <w:szCs w:val="20"/>
                <w:lang w:eastAsia="en-GB"/>
              </w:rPr>
            </w:pPr>
            <w:r w:rsidRPr="0045404D">
              <w:rPr>
                <w:rFonts w:ascii="Calibri" w:hAnsi="Calibri"/>
                <w:szCs w:val="20"/>
                <w:lang w:eastAsia="en-GB"/>
              </w:rPr>
              <w:t>comportamiento de tiburones;</w:t>
            </w:r>
            <w:r w:rsidRPr="0045404D">
              <w:rPr>
                <w:rFonts w:ascii="Calibri" w:hAnsi="Calibri"/>
                <w:szCs w:val="20"/>
                <w:lang w:eastAsia="en-GB"/>
              </w:rPr>
              <w:br w:type="page"/>
            </w:r>
          </w:p>
          <w:p w14:paraId="3FA15EA2" w14:textId="77777777" w:rsidR="00451D5A" w:rsidRPr="0045404D" w:rsidRDefault="00451D5A" w:rsidP="00E45453">
            <w:pPr>
              <w:widowControl/>
              <w:numPr>
                <w:ilvl w:val="0"/>
                <w:numId w:val="17"/>
              </w:numPr>
              <w:autoSpaceDE/>
              <w:autoSpaceDN/>
              <w:adjustRightInd/>
              <w:contextualSpacing/>
              <w:rPr>
                <w:rFonts w:ascii="Calibri" w:hAnsi="Calibri"/>
                <w:szCs w:val="20"/>
                <w:lang w:eastAsia="en-GB"/>
              </w:rPr>
            </w:pPr>
            <w:r w:rsidRPr="0045404D">
              <w:rPr>
                <w:rFonts w:ascii="Calibri" w:hAnsi="Calibri"/>
                <w:szCs w:val="20"/>
                <w:lang w:eastAsia="en-GB"/>
              </w:rPr>
              <w:t>ecología de tiburones;</w:t>
            </w:r>
          </w:p>
          <w:p w14:paraId="2CB83349" w14:textId="77777777" w:rsidR="00451D5A" w:rsidRPr="0045404D" w:rsidRDefault="00451D5A" w:rsidP="00E45453">
            <w:pPr>
              <w:widowControl/>
              <w:numPr>
                <w:ilvl w:val="0"/>
                <w:numId w:val="17"/>
              </w:numPr>
              <w:autoSpaceDE/>
              <w:autoSpaceDN/>
              <w:adjustRightInd/>
              <w:contextualSpacing/>
              <w:rPr>
                <w:rFonts w:ascii="Calibri" w:hAnsi="Calibri"/>
                <w:szCs w:val="20"/>
                <w:lang w:eastAsia="en-GB"/>
              </w:rPr>
            </w:pPr>
            <w:r w:rsidRPr="0045404D">
              <w:rPr>
                <w:rFonts w:ascii="Calibri" w:hAnsi="Calibri"/>
                <w:szCs w:val="20"/>
                <w:lang w:eastAsia="en-GB"/>
              </w:rPr>
              <w:t>patrones de migración estacional y espacial y rutas de tiburones;</w:t>
            </w:r>
          </w:p>
          <w:p w14:paraId="31944778" w14:textId="77777777" w:rsidR="00451D5A" w:rsidRPr="0045404D" w:rsidRDefault="00451D5A" w:rsidP="00E45453">
            <w:pPr>
              <w:widowControl/>
              <w:numPr>
                <w:ilvl w:val="0"/>
                <w:numId w:val="17"/>
              </w:numPr>
              <w:autoSpaceDE/>
              <w:autoSpaceDN/>
              <w:adjustRightInd/>
              <w:contextualSpacing/>
              <w:rPr>
                <w:rFonts w:ascii="Calibri" w:hAnsi="Calibri"/>
                <w:szCs w:val="20"/>
                <w:lang w:eastAsia="en-GB"/>
              </w:rPr>
            </w:pPr>
            <w:r w:rsidRPr="0045404D">
              <w:rPr>
                <w:rFonts w:ascii="Calibri" w:hAnsi="Calibri"/>
                <w:szCs w:val="20"/>
                <w:lang w:eastAsia="en-GB"/>
              </w:rPr>
              <w:t>taxonomía de tiburones; y</w:t>
            </w:r>
          </w:p>
          <w:p w14:paraId="2086992B" w14:textId="77777777" w:rsidR="00451D5A" w:rsidRPr="0045404D" w:rsidRDefault="00451D5A" w:rsidP="00E45453">
            <w:pPr>
              <w:widowControl/>
              <w:numPr>
                <w:ilvl w:val="0"/>
                <w:numId w:val="17"/>
              </w:numPr>
              <w:autoSpaceDE/>
              <w:autoSpaceDN/>
              <w:adjustRightInd/>
              <w:contextualSpacing/>
              <w:rPr>
                <w:rFonts w:ascii="Calibri" w:eastAsia="Calibri" w:hAnsi="Calibri"/>
                <w:color w:val="000000"/>
                <w:szCs w:val="20"/>
                <w:lang w:eastAsia="en-US"/>
              </w:rPr>
            </w:pPr>
            <w:r w:rsidRPr="0045404D">
              <w:rPr>
                <w:rFonts w:ascii="Calibri" w:hAnsi="Calibri"/>
                <w:szCs w:val="20"/>
                <w:lang w:eastAsia="en-GB"/>
              </w:rPr>
              <w:t>factores medioambientales con impactos en tiburones.</w:t>
            </w:r>
          </w:p>
        </w:tc>
        <w:tc>
          <w:tcPr>
            <w:tcW w:w="1260" w:type="dxa"/>
            <w:tcMar>
              <w:top w:w="57" w:type="dxa"/>
              <w:left w:w="57" w:type="dxa"/>
              <w:bottom w:w="57" w:type="dxa"/>
              <w:right w:w="57" w:type="dxa"/>
            </w:tcMar>
          </w:tcPr>
          <w:p w14:paraId="66AEC08A"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4</w:t>
            </w:r>
          </w:p>
        </w:tc>
        <w:tc>
          <w:tcPr>
            <w:tcW w:w="1800" w:type="dxa"/>
            <w:tcMar>
              <w:top w:w="57" w:type="dxa"/>
              <w:left w:w="57" w:type="dxa"/>
              <w:bottom w:w="57" w:type="dxa"/>
              <w:right w:w="57" w:type="dxa"/>
            </w:tcMar>
          </w:tcPr>
          <w:p w14:paraId="591D57A1"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 en marcha</w:t>
            </w:r>
          </w:p>
        </w:tc>
        <w:tc>
          <w:tcPr>
            <w:tcW w:w="1800" w:type="dxa"/>
            <w:tcMar>
              <w:top w:w="57" w:type="dxa"/>
              <w:left w:w="57" w:type="dxa"/>
              <w:bottom w:w="57" w:type="dxa"/>
              <w:right w:w="57" w:type="dxa"/>
            </w:tcMar>
          </w:tcPr>
          <w:p w14:paraId="55B7B219"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w:t>
            </w:r>
          </w:p>
          <w:p w14:paraId="03385788"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MULTI</w:t>
            </w:r>
          </w:p>
        </w:tc>
      </w:tr>
      <w:tr w:rsidR="00451D5A" w:rsidRPr="00451D5A" w14:paraId="50ED86E6" w14:textId="77777777" w:rsidTr="00BB6218">
        <w:trPr>
          <w:cantSplit/>
          <w:trHeight w:val="432"/>
        </w:trPr>
        <w:tc>
          <w:tcPr>
            <w:tcW w:w="9540" w:type="dxa"/>
            <w:tcBorders>
              <w:bottom w:val="single" w:sz="4" w:space="0" w:color="auto"/>
            </w:tcBorders>
            <w:shd w:val="clear" w:color="000000" w:fill="FFFFFF"/>
            <w:tcMar>
              <w:top w:w="57" w:type="dxa"/>
              <w:left w:w="57" w:type="dxa"/>
              <w:bottom w:w="57" w:type="dxa"/>
              <w:right w:w="57" w:type="dxa"/>
            </w:tcMar>
          </w:tcPr>
          <w:p w14:paraId="6621141A" w14:textId="77777777" w:rsidR="00451D5A" w:rsidRPr="0045404D" w:rsidRDefault="00451D5A" w:rsidP="00E45453">
            <w:pPr>
              <w:widowControl/>
              <w:numPr>
                <w:ilvl w:val="1"/>
                <w:numId w:val="13"/>
              </w:numPr>
              <w:autoSpaceDE/>
              <w:autoSpaceDN/>
              <w:adjustRightInd/>
              <w:spacing w:after="200"/>
              <w:contextualSpacing/>
              <w:rPr>
                <w:rFonts w:ascii="Calibri" w:eastAsia="Calibri" w:hAnsi="Calibri"/>
                <w:color w:val="000000"/>
                <w:szCs w:val="20"/>
                <w:lang w:eastAsia="en-US"/>
              </w:rPr>
            </w:pPr>
            <w:r w:rsidRPr="0045404D">
              <w:rPr>
                <w:rFonts w:ascii="Calibri" w:hAnsi="Calibri"/>
                <w:szCs w:val="20"/>
                <w:lang w:eastAsia="en-GB"/>
              </w:rPr>
              <w:t>Realizar monitoreo a largo plazo de poblaciones de tiburones para evaluar su estado de conservación y tendencias.</w:t>
            </w:r>
          </w:p>
        </w:tc>
        <w:tc>
          <w:tcPr>
            <w:tcW w:w="1260" w:type="dxa"/>
            <w:tcMar>
              <w:top w:w="57" w:type="dxa"/>
              <w:left w:w="57" w:type="dxa"/>
              <w:bottom w:w="57" w:type="dxa"/>
              <w:right w:w="57" w:type="dxa"/>
            </w:tcMar>
          </w:tcPr>
          <w:p w14:paraId="1E0D28FA"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79E9B823"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 en marcha</w:t>
            </w:r>
          </w:p>
        </w:tc>
        <w:tc>
          <w:tcPr>
            <w:tcW w:w="1800" w:type="dxa"/>
            <w:tcMar>
              <w:top w:w="57" w:type="dxa"/>
              <w:left w:w="57" w:type="dxa"/>
              <w:bottom w:w="57" w:type="dxa"/>
              <w:right w:w="57" w:type="dxa"/>
            </w:tcMar>
          </w:tcPr>
          <w:p w14:paraId="164A1532"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w:t>
            </w:r>
          </w:p>
          <w:p w14:paraId="331BEA05"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MULTI</w:t>
            </w:r>
          </w:p>
        </w:tc>
      </w:tr>
      <w:tr w:rsidR="00451D5A" w:rsidRPr="00451D5A" w14:paraId="32094C0B" w14:textId="77777777" w:rsidTr="00BB6218">
        <w:trPr>
          <w:cantSplit/>
          <w:trHeight w:val="875"/>
        </w:trPr>
        <w:tc>
          <w:tcPr>
            <w:tcW w:w="9540" w:type="dxa"/>
            <w:tcBorders>
              <w:top w:val="single" w:sz="4" w:space="0" w:color="auto"/>
            </w:tcBorders>
            <w:shd w:val="clear" w:color="000000" w:fill="FFFFFF"/>
            <w:tcMar>
              <w:top w:w="57" w:type="dxa"/>
              <w:left w:w="57" w:type="dxa"/>
              <w:bottom w:w="57" w:type="dxa"/>
              <w:right w:w="57" w:type="dxa"/>
            </w:tcMar>
          </w:tcPr>
          <w:p w14:paraId="435D1187" w14:textId="77777777" w:rsidR="00451D5A" w:rsidRPr="0045404D" w:rsidRDefault="00451D5A" w:rsidP="00E45453">
            <w:pPr>
              <w:widowControl/>
              <w:numPr>
                <w:ilvl w:val="1"/>
                <w:numId w:val="13"/>
              </w:numPr>
              <w:autoSpaceDE/>
              <w:autoSpaceDN/>
              <w:adjustRightInd/>
              <w:spacing w:after="200"/>
              <w:contextualSpacing/>
              <w:rPr>
                <w:rFonts w:ascii="Calibri" w:hAnsi="Calibri"/>
                <w:color w:val="000000"/>
                <w:szCs w:val="20"/>
                <w:lang w:eastAsia="en-GB"/>
              </w:rPr>
            </w:pPr>
            <w:r w:rsidRPr="0045404D">
              <w:rPr>
                <w:rFonts w:ascii="Calibri" w:hAnsi="Calibri"/>
                <w:color w:val="000000"/>
                <w:szCs w:val="20"/>
                <w:lang w:eastAsia="en-GB"/>
              </w:rPr>
              <w:t>Identificar y priorizar (a fin de desarrollar medidas de conservación):</w:t>
            </w:r>
          </w:p>
          <w:p w14:paraId="64763811" w14:textId="77777777" w:rsidR="00451D5A" w:rsidRPr="0045404D" w:rsidRDefault="00451D5A" w:rsidP="00E45453">
            <w:pPr>
              <w:widowControl/>
              <w:numPr>
                <w:ilvl w:val="0"/>
                <w:numId w:val="18"/>
              </w:numPr>
              <w:autoSpaceDE/>
              <w:autoSpaceDN/>
              <w:adjustRightInd/>
              <w:contextualSpacing/>
              <w:rPr>
                <w:rFonts w:ascii="Calibri" w:hAnsi="Calibri"/>
                <w:color w:val="000000"/>
                <w:szCs w:val="20"/>
                <w:lang w:eastAsia="en-GB"/>
              </w:rPr>
            </w:pPr>
            <w:r w:rsidRPr="0045404D">
              <w:rPr>
                <w:rFonts w:ascii="Calibri" w:hAnsi="Calibri"/>
                <w:color w:val="000000"/>
                <w:szCs w:val="20"/>
                <w:lang w:eastAsia="en-GB"/>
              </w:rPr>
              <w:t>hábitats críticos de tiburones incluyendo rutas de migración críticas;</w:t>
            </w:r>
            <w:r w:rsidRPr="0045404D">
              <w:rPr>
                <w:rFonts w:ascii="Calibri" w:hAnsi="Calibri"/>
                <w:color w:val="000000"/>
                <w:szCs w:val="20"/>
                <w:vertAlign w:val="superscript"/>
                <w:lang w:eastAsia="en-GB"/>
              </w:rPr>
              <w:endnoteReference w:id="5"/>
            </w:r>
          </w:p>
          <w:p w14:paraId="2651BDB8" w14:textId="77777777" w:rsidR="00451D5A" w:rsidRPr="0045404D" w:rsidRDefault="00451D5A" w:rsidP="00E45453">
            <w:pPr>
              <w:widowControl/>
              <w:numPr>
                <w:ilvl w:val="0"/>
                <w:numId w:val="18"/>
              </w:numPr>
              <w:autoSpaceDE/>
              <w:autoSpaceDN/>
              <w:adjustRightInd/>
              <w:contextualSpacing/>
              <w:rPr>
                <w:rFonts w:ascii="Calibri" w:hAnsi="Calibri"/>
                <w:color w:val="000000"/>
                <w:szCs w:val="20"/>
                <w:lang w:eastAsia="en-GB"/>
              </w:rPr>
            </w:pPr>
            <w:r w:rsidRPr="0045404D">
              <w:rPr>
                <w:rFonts w:ascii="Calibri" w:hAnsi="Calibri"/>
                <w:color w:val="000000"/>
                <w:szCs w:val="20"/>
                <w:lang w:eastAsia="en-GB"/>
              </w:rPr>
              <w:t>temporadas críticas;</w:t>
            </w:r>
            <w:r w:rsidRPr="0045404D">
              <w:rPr>
                <w:rFonts w:ascii="Calibri" w:hAnsi="Calibri"/>
                <w:color w:val="000000"/>
                <w:szCs w:val="20"/>
                <w:vertAlign w:val="superscript"/>
                <w:lang w:eastAsia="en-GB"/>
              </w:rPr>
              <w:endnoteReference w:id="6"/>
            </w:r>
          </w:p>
          <w:p w14:paraId="28E7F1A5" w14:textId="77777777" w:rsidR="00451D5A" w:rsidRPr="0045404D" w:rsidRDefault="00451D5A" w:rsidP="00E45453">
            <w:pPr>
              <w:widowControl/>
              <w:numPr>
                <w:ilvl w:val="0"/>
                <w:numId w:val="18"/>
              </w:numPr>
              <w:autoSpaceDE/>
              <w:autoSpaceDN/>
              <w:adjustRightInd/>
              <w:contextualSpacing/>
              <w:rPr>
                <w:rFonts w:ascii="Calibri" w:hAnsi="Calibri"/>
                <w:color w:val="000000"/>
                <w:szCs w:val="20"/>
                <w:lang w:eastAsia="en-GB"/>
              </w:rPr>
            </w:pPr>
            <w:r w:rsidRPr="0045404D">
              <w:rPr>
                <w:rFonts w:ascii="Calibri" w:hAnsi="Calibri"/>
                <w:color w:val="000000"/>
                <w:szCs w:val="20"/>
                <w:lang w:eastAsia="en-GB"/>
              </w:rPr>
              <w:t>periodos de vida críticos;</w:t>
            </w:r>
            <w:r w:rsidRPr="0045404D">
              <w:rPr>
                <w:rFonts w:ascii="Calibri" w:hAnsi="Calibri"/>
                <w:color w:val="000000"/>
                <w:szCs w:val="20"/>
                <w:vertAlign w:val="superscript"/>
                <w:lang w:eastAsia="en-GB"/>
              </w:rPr>
              <w:endnoteReference w:id="7"/>
            </w:r>
            <w:r w:rsidRPr="0045404D">
              <w:rPr>
                <w:rFonts w:ascii="Calibri" w:hAnsi="Calibri"/>
                <w:color w:val="000000"/>
                <w:szCs w:val="20"/>
                <w:lang w:eastAsia="en-GB"/>
              </w:rPr>
              <w:t>y</w:t>
            </w:r>
          </w:p>
          <w:p w14:paraId="652E0A73" w14:textId="77777777" w:rsidR="00451D5A" w:rsidRPr="0045404D" w:rsidRDefault="00451D5A" w:rsidP="00E45453">
            <w:pPr>
              <w:widowControl/>
              <w:numPr>
                <w:ilvl w:val="0"/>
                <w:numId w:val="18"/>
              </w:numPr>
              <w:autoSpaceDE/>
              <w:autoSpaceDN/>
              <w:adjustRightInd/>
              <w:contextualSpacing/>
              <w:rPr>
                <w:rFonts w:ascii="Calibri" w:eastAsia="Calibri" w:hAnsi="Calibri"/>
                <w:color w:val="000000"/>
                <w:szCs w:val="20"/>
                <w:lang w:eastAsia="en-US"/>
              </w:rPr>
            </w:pPr>
            <w:r w:rsidRPr="0045404D">
              <w:rPr>
                <w:rFonts w:ascii="Calibri" w:hAnsi="Calibri"/>
                <w:color w:val="000000"/>
                <w:szCs w:val="20"/>
                <w:lang w:eastAsia="en-GB"/>
              </w:rPr>
              <w:t>poblaciones de tiburones.</w:t>
            </w:r>
          </w:p>
        </w:tc>
        <w:tc>
          <w:tcPr>
            <w:tcW w:w="1260" w:type="dxa"/>
            <w:tcMar>
              <w:top w:w="57" w:type="dxa"/>
              <w:left w:w="57" w:type="dxa"/>
              <w:bottom w:w="57" w:type="dxa"/>
              <w:right w:w="57" w:type="dxa"/>
            </w:tcMar>
          </w:tcPr>
          <w:p w14:paraId="3253D0DE"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5480AE7D"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 en marcha</w:t>
            </w:r>
          </w:p>
        </w:tc>
        <w:tc>
          <w:tcPr>
            <w:tcW w:w="1800" w:type="dxa"/>
            <w:tcMar>
              <w:top w:w="57" w:type="dxa"/>
              <w:left w:w="57" w:type="dxa"/>
              <w:bottom w:w="57" w:type="dxa"/>
              <w:right w:w="57" w:type="dxa"/>
            </w:tcMar>
          </w:tcPr>
          <w:p w14:paraId="67B2C314"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w:t>
            </w:r>
          </w:p>
          <w:p w14:paraId="4FF2D605"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MULTI</w:t>
            </w:r>
          </w:p>
        </w:tc>
      </w:tr>
      <w:tr w:rsidR="00451D5A" w:rsidRPr="00451D5A" w14:paraId="78F32999" w14:textId="77777777" w:rsidTr="00BB6218">
        <w:trPr>
          <w:cantSplit/>
          <w:trHeight w:val="432"/>
        </w:trPr>
        <w:tc>
          <w:tcPr>
            <w:tcW w:w="9540" w:type="dxa"/>
            <w:shd w:val="clear" w:color="000000" w:fill="FFFFFF"/>
            <w:tcMar>
              <w:top w:w="57" w:type="dxa"/>
              <w:left w:w="57" w:type="dxa"/>
              <w:bottom w:w="57" w:type="dxa"/>
              <w:right w:w="57" w:type="dxa"/>
            </w:tcMar>
          </w:tcPr>
          <w:p w14:paraId="29B70DC0" w14:textId="77777777" w:rsidR="00451D5A" w:rsidRPr="0045404D" w:rsidRDefault="00451D5A" w:rsidP="00E45453">
            <w:pPr>
              <w:widowControl/>
              <w:numPr>
                <w:ilvl w:val="1"/>
                <w:numId w:val="13"/>
              </w:numPr>
              <w:autoSpaceDE/>
              <w:autoSpaceDN/>
              <w:adjustRightInd/>
              <w:spacing w:after="200"/>
              <w:contextualSpacing/>
              <w:jc w:val="both"/>
              <w:rPr>
                <w:rFonts w:ascii="Calibri" w:eastAsia="Calibri" w:hAnsi="Calibri"/>
                <w:color w:val="000000"/>
                <w:szCs w:val="20"/>
                <w:lang w:eastAsia="en-US"/>
              </w:rPr>
            </w:pPr>
            <w:r w:rsidRPr="0045404D">
              <w:rPr>
                <w:rFonts w:ascii="Calibri" w:eastAsia="Calibri" w:hAnsi="Calibri"/>
                <w:color w:val="000000"/>
                <w:szCs w:val="20"/>
                <w:lang w:eastAsia="en-US"/>
              </w:rPr>
              <w:t>Evaluar y priorizar la amenazas para los tiburones de las actividades humanas (especialmente pesquerías) e identificar las especies que son más vulnerables.</w:t>
            </w:r>
          </w:p>
        </w:tc>
        <w:tc>
          <w:tcPr>
            <w:tcW w:w="1260" w:type="dxa"/>
            <w:tcMar>
              <w:top w:w="57" w:type="dxa"/>
              <w:left w:w="57" w:type="dxa"/>
              <w:bottom w:w="57" w:type="dxa"/>
              <w:right w:w="57" w:type="dxa"/>
            </w:tcMar>
          </w:tcPr>
          <w:p w14:paraId="6E974ABA"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4</w:t>
            </w:r>
          </w:p>
        </w:tc>
        <w:tc>
          <w:tcPr>
            <w:tcW w:w="1800" w:type="dxa"/>
            <w:tcMar>
              <w:top w:w="57" w:type="dxa"/>
              <w:left w:w="57" w:type="dxa"/>
              <w:bottom w:w="57" w:type="dxa"/>
              <w:right w:w="57" w:type="dxa"/>
            </w:tcMar>
          </w:tcPr>
          <w:p w14:paraId="3D1AA274"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 en marcha</w:t>
            </w:r>
          </w:p>
        </w:tc>
        <w:tc>
          <w:tcPr>
            <w:tcW w:w="1800" w:type="dxa"/>
            <w:tcMar>
              <w:top w:w="57" w:type="dxa"/>
              <w:left w:w="57" w:type="dxa"/>
              <w:bottom w:w="57" w:type="dxa"/>
              <w:right w:w="57" w:type="dxa"/>
            </w:tcMar>
          </w:tcPr>
          <w:p w14:paraId="41D710BC"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w:t>
            </w:r>
          </w:p>
          <w:p w14:paraId="72A9D8E8"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MULTI</w:t>
            </w:r>
          </w:p>
        </w:tc>
      </w:tr>
      <w:tr w:rsidR="00451D5A" w:rsidRPr="00451D5A" w14:paraId="7FBEA3B4" w14:textId="77777777" w:rsidTr="00BB6218">
        <w:trPr>
          <w:cantSplit/>
          <w:trHeight w:val="432"/>
        </w:trPr>
        <w:tc>
          <w:tcPr>
            <w:tcW w:w="9540" w:type="dxa"/>
            <w:shd w:val="clear" w:color="000000" w:fill="FFFFFF"/>
            <w:tcMar>
              <w:top w:w="57" w:type="dxa"/>
              <w:left w:w="57" w:type="dxa"/>
              <w:bottom w:w="57" w:type="dxa"/>
              <w:right w:w="57" w:type="dxa"/>
            </w:tcMar>
          </w:tcPr>
          <w:p w14:paraId="238FD363" w14:textId="77777777" w:rsidR="00451D5A" w:rsidRPr="0045404D" w:rsidRDefault="00451D5A" w:rsidP="00E45453">
            <w:pPr>
              <w:widowControl/>
              <w:numPr>
                <w:ilvl w:val="1"/>
                <w:numId w:val="13"/>
              </w:numPr>
              <w:autoSpaceDE/>
              <w:autoSpaceDN/>
              <w:adjustRightInd/>
              <w:spacing w:after="200"/>
              <w:contextualSpacing/>
              <w:rPr>
                <w:rFonts w:ascii="Calibri" w:eastAsia="Calibri" w:hAnsi="Calibri"/>
                <w:color w:val="000000"/>
                <w:szCs w:val="20"/>
                <w:lang w:eastAsia="en-US"/>
              </w:rPr>
            </w:pPr>
            <w:r w:rsidRPr="0045404D">
              <w:rPr>
                <w:rFonts w:ascii="Calibri" w:hAnsi="Calibri"/>
                <w:color w:val="000000"/>
                <w:szCs w:val="20"/>
                <w:lang w:eastAsia="en-GB"/>
              </w:rPr>
              <w:lastRenderedPageBreak/>
              <w:t>Establecer objetivos e indicadores de conservación para evaluar el progreso en el cumplimiento de estos objetivos al nivel de poblaciones de las especies, y desarrollar puntos de referencia específicos para especies pare mejorar las medidas de conservación.</w:t>
            </w:r>
          </w:p>
        </w:tc>
        <w:tc>
          <w:tcPr>
            <w:tcW w:w="1260" w:type="dxa"/>
            <w:tcMar>
              <w:top w:w="57" w:type="dxa"/>
              <w:left w:w="57" w:type="dxa"/>
              <w:bottom w:w="57" w:type="dxa"/>
              <w:right w:w="57" w:type="dxa"/>
            </w:tcMar>
          </w:tcPr>
          <w:p w14:paraId="5FAD39BB" w14:textId="77777777" w:rsidR="00451D5A" w:rsidRPr="0045404D" w:rsidRDefault="00451D5A" w:rsidP="00E45453">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bCs/>
                <w:color w:val="000000"/>
                <w:szCs w:val="20"/>
                <w:lang w:eastAsia="en-US"/>
              </w:rPr>
              <w:t>3</w:t>
            </w:r>
          </w:p>
        </w:tc>
        <w:tc>
          <w:tcPr>
            <w:tcW w:w="1800" w:type="dxa"/>
            <w:tcMar>
              <w:top w:w="57" w:type="dxa"/>
              <w:left w:w="57" w:type="dxa"/>
              <w:bottom w:w="57" w:type="dxa"/>
              <w:right w:w="57" w:type="dxa"/>
            </w:tcMar>
          </w:tcPr>
          <w:p w14:paraId="138CA0B0" w14:textId="77777777" w:rsidR="00451D5A" w:rsidRPr="0045404D" w:rsidRDefault="00451D5A" w:rsidP="00E45453">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bCs/>
                <w:color w:val="000000"/>
                <w:szCs w:val="20"/>
                <w:lang w:eastAsia="en-US"/>
              </w:rPr>
              <w:t>medio</w:t>
            </w:r>
          </w:p>
        </w:tc>
        <w:tc>
          <w:tcPr>
            <w:tcW w:w="1800" w:type="dxa"/>
            <w:tcMar>
              <w:top w:w="57" w:type="dxa"/>
              <w:left w:w="57" w:type="dxa"/>
              <w:bottom w:w="57" w:type="dxa"/>
              <w:right w:w="57" w:type="dxa"/>
            </w:tcMar>
          </w:tcPr>
          <w:p w14:paraId="14FD4D0B"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w:t>
            </w:r>
          </w:p>
          <w:p w14:paraId="54814EF3"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MULTI, AC</w:t>
            </w:r>
          </w:p>
        </w:tc>
      </w:tr>
      <w:tr w:rsidR="00451D5A" w:rsidRPr="00451D5A" w14:paraId="0FDAA696" w14:textId="77777777" w:rsidTr="00451D5A">
        <w:trPr>
          <w:cantSplit/>
          <w:trHeight w:val="288"/>
        </w:trPr>
        <w:tc>
          <w:tcPr>
            <w:tcW w:w="14400" w:type="dxa"/>
            <w:gridSpan w:val="4"/>
            <w:shd w:val="clear" w:color="auto" w:fill="8EAADB"/>
            <w:tcMar>
              <w:top w:w="57" w:type="dxa"/>
              <w:left w:w="57" w:type="dxa"/>
              <w:bottom w:w="57" w:type="dxa"/>
              <w:right w:w="57" w:type="dxa"/>
            </w:tcMar>
            <w:vAlign w:val="center"/>
          </w:tcPr>
          <w:p w14:paraId="4F9B3204" w14:textId="77777777" w:rsidR="00451D5A" w:rsidRPr="0045404D" w:rsidRDefault="00451D5A" w:rsidP="00E45453">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t>2.</w:t>
            </w:r>
            <w:r w:rsidRPr="0045404D">
              <w:rPr>
                <w:rFonts w:ascii="Calibri" w:eastAsia="Calibri" w:hAnsi="Calibri"/>
                <w:b/>
                <w:szCs w:val="20"/>
                <w:lang w:eastAsia="en-US"/>
              </w:rPr>
              <w:t xml:space="preserve"> </w:t>
            </w:r>
            <w:r w:rsidRPr="0045404D">
              <w:rPr>
                <w:rFonts w:ascii="Calibri" w:hAnsi="Calibri"/>
                <w:b/>
                <w:bCs/>
                <w:szCs w:val="20"/>
                <w:lang w:eastAsia="en-GB"/>
              </w:rPr>
              <w:t>Intercambio de información</w:t>
            </w:r>
          </w:p>
        </w:tc>
      </w:tr>
      <w:tr w:rsidR="00451D5A" w:rsidRPr="00451D5A" w14:paraId="1BC50FD7" w14:textId="77777777" w:rsidTr="00BB6218">
        <w:trPr>
          <w:cantSplit/>
          <w:trHeight w:val="432"/>
        </w:trPr>
        <w:tc>
          <w:tcPr>
            <w:tcW w:w="9540" w:type="dxa"/>
            <w:shd w:val="clear" w:color="000000" w:fill="FFFFFF"/>
            <w:tcMar>
              <w:top w:w="57" w:type="dxa"/>
              <w:left w:w="57" w:type="dxa"/>
              <w:bottom w:w="57" w:type="dxa"/>
              <w:right w:w="57" w:type="dxa"/>
            </w:tcMar>
          </w:tcPr>
          <w:p w14:paraId="523587E1" w14:textId="77777777" w:rsidR="00451D5A" w:rsidRPr="0045404D" w:rsidRDefault="00451D5A" w:rsidP="00E45453">
            <w:pPr>
              <w:widowControl/>
              <w:autoSpaceDE/>
              <w:autoSpaceDN/>
              <w:adjustRightInd/>
              <w:rPr>
                <w:rFonts w:ascii="Calibri" w:eastAsia="Calibri" w:hAnsi="Calibri"/>
                <w:szCs w:val="20"/>
                <w:lang w:eastAsia="en-US"/>
              </w:rPr>
            </w:pPr>
            <w:r w:rsidRPr="0045404D">
              <w:rPr>
                <w:rFonts w:ascii="Calibri" w:eastAsia="Calibri" w:hAnsi="Calibri"/>
                <w:b/>
                <w:szCs w:val="20"/>
                <w:lang w:eastAsia="en-US"/>
              </w:rPr>
              <w:t>2.1</w:t>
            </w:r>
            <w:r w:rsidRPr="0045404D">
              <w:rPr>
                <w:rFonts w:ascii="Calibri" w:eastAsia="Calibri" w:hAnsi="Calibri"/>
                <w:szCs w:val="20"/>
                <w:lang w:eastAsia="en-US"/>
              </w:rPr>
              <w:t xml:space="preserve"> </w:t>
            </w:r>
            <w:r w:rsidRPr="0045404D">
              <w:rPr>
                <w:rFonts w:ascii="Calibri" w:hAnsi="Calibri"/>
                <w:szCs w:val="20"/>
                <w:lang w:eastAsia="en-GB"/>
              </w:rPr>
              <w:t>Facilitar el acceso oportuno e intercambiar la información necesaria para coordinar medidas de conservación y gestión.</w:t>
            </w:r>
          </w:p>
        </w:tc>
        <w:tc>
          <w:tcPr>
            <w:tcW w:w="1260" w:type="dxa"/>
            <w:tcMar>
              <w:top w:w="57" w:type="dxa"/>
              <w:left w:w="57" w:type="dxa"/>
              <w:bottom w:w="57" w:type="dxa"/>
              <w:right w:w="57" w:type="dxa"/>
            </w:tcMar>
          </w:tcPr>
          <w:p w14:paraId="6AAAB633" w14:textId="77777777" w:rsidR="00451D5A" w:rsidRPr="0045404D" w:rsidRDefault="00451D5A" w:rsidP="00E45453">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3</w:t>
            </w:r>
          </w:p>
        </w:tc>
        <w:tc>
          <w:tcPr>
            <w:tcW w:w="1800" w:type="dxa"/>
            <w:tcMar>
              <w:top w:w="57" w:type="dxa"/>
              <w:left w:w="57" w:type="dxa"/>
              <w:bottom w:w="57" w:type="dxa"/>
              <w:right w:w="57" w:type="dxa"/>
            </w:tcMar>
          </w:tcPr>
          <w:p w14:paraId="321CBF36" w14:textId="77777777" w:rsidR="00451D5A" w:rsidRPr="0045404D" w:rsidRDefault="00451D5A" w:rsidP="00E45453">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medio</w:t>
            </w:r>
          </w:p>
        </w:tc>
        <w:tc>
          <w:tcPr>
            <w:tcW w:w="1800" w:type="dxa"/>
            <w:tcMar>
              <w:top w:w="57" w:type="dxa"/>
              <w:left w:w="57" w:type="dxa"/>
              <w:bottom w:w="57" w:type="dxa"/>
              <w:right w:w="57" w:type="dxa"/>
            </w:tcMar>
          </w:tcPr>
          <w:p w14:paraId="13E037B0"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15699347" w14:textId="77777777" w:rsidTr="00BB6218">
        <w:trPr>
          <w:cantSplit/>
          <w:trHeight w:val="432"/>
        </w:trPr>
        <w:tc>
          <w:tcPr>
            <w:tcW w:w="9540" w:type="dxa"/>
            <w:shd w:val="clear" w:color="000000" w:fill="FFFFFF"/>
            <w:tcMar>
              <w:top w:w="57" w:type="dxa"/>
              <w:left w:w="57" w:type="dxa"/>
              <w:bottom w:w="57" w:type="dxa"/>
              <w:right w:w="57" w:type="dxa"/>
            </w:tcMar>
          </w:tcPr>
          <w:p w14:paraId="71FD67B8" w14:textId="77777777" w:rsidR="00451D5A" w:rsidRPr="0045404D" w:rsidRDefault="00451D5A" w:rsidP="00E45453">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2.2</w:t>
            </w:r>
            <w:r w:rsidRPr="0045404D">
              <w:rPr>
                <w:rFonts w:ascii="Calibri" w:eastAsia="Calibri" w:hAnsi="Calibri"/>
                <w:color w:val="000000"/>
                <w:szCs w:val="20"/>
                <w:lang w:eastAsia="en-US"/>
              </w:rPr>
              <w:t xml:space="preserve"> </w:t>
            </w:r>
            <w:r w:rsidRPr="0045404D">
              <w:rPr>
                <w:rFonts w:ascii="Calibri" w:hAnsi="Calibri"/>
                <w:color w:val="000000"/>
                <w:szCs w:val="20"/>
                <w:lang w:eastAsia="en-GB"/>
              </w:rPr>
              <w:t>Recomendar métodos estándar y fijar mínimos niveles de recolección de datos y adoptar o desarrollar un conjunto recomendado de protocolos para la investigación, monitoreo e intercambio de información.</w:t>
            </w:r>
          </w:p>
        </w:tc>
        <w:tc>
          <w:tcPr>
            <w:tcW w:w="1260" w:type="dxa"/>
            <w:tcMar>
              <w:top w:w="57" w:type="dxa"/>
              <w:left w:w="57" w:type="dxa"/>
              <w:bottom w:w="57" w:type="dxa"/>
              <w:right w:w="57" w:type="dxa"/>
            </w:tcMar>
          </w:tcPr>
          <w:p w14:paraId="2180FC06" w14:textId="77777777" w:rsidR="00451D5A" w:rsidRPr="0045404D" w:rsidRDefault="00451D5A" w:rsidP="00E45453">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5</w:t>
            </w:r>
          </w:p>
        </w:tc>
        <w:tc>
          <w:tcPr>
            <w:tcW w:w="1800" w:type="dxa"/>
            <w:tcMar>
              <w:top w:w="57" w:type="dxa"/>
              <w:left w:w="57" w:type="dxa"/>
              <w:bottom w:w="57" w:type="dxa"/>
              <w:right w:w="57" w:type="dxa"/>
            </w:tcMar>
          </w:tcPr>
          <w:p w14:paraId="6C514785" w14:textId="77777777" w:rsidR="00451D5A" w:rsidRPr="0045404D" w:rsidRDefault="00451D5A" w:rsidP="00E45453">
            <w:pPr>
              <w:widowControl/>
              <w:autoSpaceDE/>
              <w:autoSpaceDN/>
              <w:adjustRightInd/>
              <w:jc w:val="center"/>
              <w:rPr>
                <w:rFonts w:ascii="Calibri" w:eastAsia="Calibri" w:hAnsi="Calibri"/>
                <w:bCs/>
                <w:szCs w:val="20"/>
                <w:lang w:eastAsia="en-US"/>
              </w:rPr>
            </w:pPr>
            <w:r w:rsidRPr="0045404D">
              <w:rPr>
                <w:rFonts w:ascii="Calibri" w:eastAsia="Calibri" w:hAnsi="Calibri"/>
                <w:bCs/>
                <w:color w:val="000000"/>
                <w:szCs w:val="20"/>
                <w:lang w:eastAsia="en-US"/>
              </w:rPr>
              <w:t>corto</w:t>
            </w:r>
          </w:p>
        </w:tc>
        <w:tc>
          <w:tcPr>
            <w:tcW w:w="1800" w:type="dxa"/>
            <w:tcMar>
              <w:top w:w="57" w:type="dxa"/>
              <w:left w:w="57" w:type="dxa"/>
              <w:bottom w:w="57" w:type="dxa"/>
              <w:right w:w="57" w:type="dxa"/>
            </w:tcMar>
          </w:tcPr>
          <w:p w14:paraId="0531B540"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w:t>
            </w:r>
          </w:p>
          <w:p w14:paraId="5F031C82"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MULTI, AC</w:t>
            </w:r>
          </w:p>
        </w:tc>
      </w:tr>
      <w:tr w:rsidR="00451D5A" w:rsidRPr="00451D5A" w14:paraId="6A8B982E" w14:textId="77777777" w:rsidTr="00BB6218">
        <w:trPr>
          <w:cantSplit/>
          <w:trHeight w:val="432"/>
        </w:trPr>
        <w:tc>
          <w:tcPr>
            <w:tcW w:w="9540" w:type="dxa"/>
            <w:shd w:val="clear" w:color="000000" w:fill="FFFFFF"/>
            <w:tcMar>
              <w:top w:w="57" w:type="dxa"/>
              <w:left w:w="57" w:type="dxa"/>
              <w:bottom w:w="57" w:type="dxa"/>
              <w:right w:w="57" w:type="dxa"/>
            </w:tcMar>
          </w:tcPr>
          <w:p w14:paraId="0E43BB6D" w14:textId="77777777" w:rsidR="00451D5A" w:rsidRPr="0045404D" w:rsidRDefault="00451D5A" w:rsidP="00E45453">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2.3</w:t>
            </w:r>
            <w:r w:rsidRPr="0045404D">
              <w:rPr>
                <w:rFonts w:ascii="Calibri" w:eastAsia="Calibri" w:hAnsi="Calibri"/>
                <w:color w:val="000000"/>
                <w:szCs w:val="20"/>
                <w:lang w:eastAsia="en-US"/>
              </w:rPr>
              <w:t xml:space="preserve"> </w:t>
            </w:r>
            <w:r w:rsidRPr="0045404D">
              <w:rPr>
                <w:rFonts w:ascii="Calibri" w:hAnsi="Calibri"/>
                <w:color w:val="000000"/>
                <w:szCs w:val="20"/>
                <w:lang w:eastAsia="en-GB"/>
              </w:rPr>
              <w:t>Determinar y, cuando proceda, desarrollar los métodos más apropiados de difusión de la información.</w:t>
            </w:r>
          </w:p>
        </w:tc>
        <w:tc>
          <w:tcPr>
            <w:tcW w:w="1260" w:type="dxa"/>
            <w:tcMar>
              <w:top w:w="57" w:type="dxa"/>
              <w:left w:w="57" w:type="dxa"/>
              <w:bottom w:w="57" w:type="dxa"/>
              <w:right w:w="57" w:type="dxa"/>
            </w:tcMar>
          </w:tcPr>
          <w:p w14:paraId="5779F3A7"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2</w:t>
            </w:r>
          </w:p>
        </w:tc>
        <w:tc>
          <w:tcPr>
            <w:tcW w:w="1800" w:type="dxa"/>
            <w:tcMar>
              <w:top w:w="57" w:type="dxa"/>
              <w:left w:w="57" w:type="dxa"/>
              <w:bottom w:w="57" w:type="dxa"/>
              <w:right w:w="57" w:type="dxa"/>
            </w:tcMar>
          </w:tcPr>
          <w:p w14:paraId="7C852A33"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00" w:type="dxa"/>
            <w:tcMar>
              <w:top w:w="57" w:type="dxa"/>
              <w:left w:w="57" w:type="dxa"/>
              <w:bottom w:w="57" w:type="dxa"/>
              <w:right w:w="57" w:type="dxa"/>
            </w:tcMar>
          </w:tcPr>
          <w:p w14:paraId="1BB0F33F"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 SEC,</w:t>
            </w:r>
          </w:p>
          <w:p w14:paraId="6E707028"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MULTI, AC</w:t>
            </w:r>
          </w:p>
        </w:tc>
      </w:tr>
      <w:tr w:rsidR="00451D5A" w:rsidRPr="00451D5A" w14:paraId="228E8287" w14:textId="77777777" w:rsidTr="00BB6218">
        <w:trPr>
          <w:cantSplit/>
          <w:trHeight w:val="1215"/>
        </w:trPr>
        <w:tc>
          <w:tcPr>
            <w:tcW w:w="9540" w:type="dxa"/>
            <w:shd w:val="clear" w:color="000000" w:fill="FFFFFF"/>
            <w:tcMar>
              <w:top w:w="57" w:type="dxa"/>
              <w:left w:w="57" w:type="dxa"/>
              <w:bottom w:w="57" w:type="dxa"/>
              <w:right w:w="57" w:type="dxa"/>
            </w:tcMar>
          </w:tcPr>
          <w:p w14:paraId="0859FB0D" w14:textId="77777777" w:rsidR="00451D5A" w:rsidRPr="0045404D" w:rsidRDefault="00451D5A" w:rsidP="00E45453">
            <w:pPr>
              <w:widowControl/>
              <w:autoSpaceDE/>
              <w:autoSpaceDN/>
              <w:adjustRightInd/>
              <w:jc w:val="both"/>
              <w:rPr>
                <w:rFonts w:ascii="Calibri" w:hAnsi="Calibri"/>
                <w:color w:val="000000"/>
                <w:szCs w:val="20"/>
                <w:lang w:eastAsia="en-GB"/>
              </w:rPr>
            </w:pPr>
            <w:r w:rsidRPr="0045404D">
              <w:rPr>
                <w:rFonts w:ascii="Calibri" w:eastAsia="Calibri" w:hAnsi="Calibri"/>
                <w:b/>
                <w:color w:val="000000"/>
                <w:szCs w:val="20"/>
                <w:lang w:eastAsia="en-US"/>
              </w:rPr>
              <w:t>2.4</w:t>
            </w:r>
            <w:r w:rsidRPr="0045404D">
              <w:rPr>
                <w:rFonts w:ascii="Calibri" w:eastAsia="Calibri" w:hAnsi="Calibri"/>
                <w:color w:val="000000"/>
                <w:szCs w:val="20"/>
                <w:lang w:eastAsia="en-US"/>
              </w:rPr>
              <w:t xml:space="preserve"> </w:t>
            </w:r>
            <w:r w:rsidRPr="0045404D">
              <w:rPr>
                <w:rFonts w:ascii="Calibri" w:hAnsi="Calibri"/>
                <w:color w:val="000000"/>
                <w:szCs w:val="20"/>
                <w:lang w:eastAsia="en-GB"/>
              </w:rPr>
              <w:t>Regularmente intercambiar información y experiencias científicas y técnicas entre:</w:t>
            </w:r>
          </w:p>
          <w:p w14:paraId="7F00C922" w14:textId="77777777" w:rsidR="00451D5A" w:rsidRPr="0045404D" w:rsidRDefault="00451D5A" w:rsidP="00E45453">
            <w:pPr>
              <w:widowControl/>
              <w:numPr>
                <w:ilvl w:val="0"/>
                <w:numId w:val="20"/>
              </w:numPr>
              <w:autoSpaceDE/>
              <w:autoSpaceDN/>
              <w:adjustRightInd/>
              <w:contextualSpacing/>
              <w:jc w:val="both"/>
              <w:rPr>
                <w:rFonts w:ascii="Calibri" w:hAnsi="Calibri"/>
                <w:color w:val="000000"/>
                <w:szCs w:val="20"/>
                <w:lang w:eastAsia="en-GB"/>
              </w:rPr>
            </w:pPr>
            <w:r w:rsidRPr="0045404D">
              <w:rPr>
                <w:rFonts w:ascii="Calibri" w:hAnsi="Calibri"/>
                <w:color w:val="000000"/>
                <w:szCs w:val="20"/>
                <w:lang w:eastAsia="en-GB"/>
              </w:rPr>
              <w:t>gobiernos nacionales;</w:t>
            </w:r>
          </w:p>
          <w:p w14:paraId="5C310C05" w14:textId="77777777" w:rsidR="00451D5A" w:rsidRPr="0045404D" w:rsidRDefault="00451D5A" w:rsidP="00E45453">
            <w:pPr>
              <w:widowControl/>
              <w:numPr>
                <w:ilvl w:val="0"/>
                <w:numId w:val="20"/>
              </w:numPr>
              <w:autoSpaceDE/>
              <w:autoSpaceDN/>
              <w:adjustRightInd/>
              <w:contextualSpacing/>
              <w:jc w:val="both"/>
              <w:rPr>
                <w:rFonts w:ascii="Calibri" w:hAnsi="Calibri"/>
                <w:color w:val="000000"/>
                <w:szCs w:val="20"/>
                <w:lang w:eastAsia="en-GB"/>
              </w:rPr>
            </w:pPr>
            <w:r w:rsidRPr="0045404D">
              <w:rPr>
                <w:rFonts w:ascii="Calibri" w:hAnsi="Calibri"/>
                <w:color w:val="000000"/>
                <w:szCs w:val="20"/>
                <w:lang w:eastAsia="en-GB"/>
              </w:rPr>
              <w:t>instituciones científicas;</w:t>
            </w:r>
          </w:p>
          <w:p w14:paraId="60A70098" w14:textId="77777777" w:rsidR="00451D5A" w:rsidRPr="0045404D" w:rsidRDefault="00451D5A" w:rsidP="00E45453">
            <w:pPr>
              <w:widowControl/>
              <w:numPr>
                <w:ilvl w:val="0"/>
                <w:numId w:val="20"/>
              </w:numPr>
              <w:autoSpaceDE/>
              <w:autoSpaceDN/>
              <w:adjustRightInd/>
              <w:contextualSpacing/>
              <w:jc w:val="both"/>
              <w:rPr>
                <w:rFonts w:ascii="Calibri" w:hAnsi="Calibri"/>
                <w:color w:val="000000"/>
                <w:szCs w:val="20"/>
                <w:lang w:eastAsia="en-GB"/>
              </w:rPr>
            </w:pPr>
            <w:r w:rsidRPr="0045404D">
              <w:rPr>
                <w:rFonts w:ascii="Calibri" w:hAnsi="Calibri"/>
                <w:color w:val="000000"/>
                <w:szCs w:val="20"/>
                <w:lang w:eastAsia="en-GB"/>
              </w:rPr>
              <w:t>organizaciones no gubernamentales y sociedad civil;</w:t>
            </w:r>
          </w:p>
          <w:p w14:paraId="01CEACD3" w14:textId="77777777" w:rsidR="00451D5A" w:rsidRPr="0045404D" w:rsidRDefault="00451D5A" w:rsidP="00E45453">
            <w:pPr>
              <w:widowControl/>
              <w:numPr>
                <w:ilvl w:val="0"/>
                <w:numId w:val="20"/>
              </w:numPr>
              <w:autoSpaceDE/>
              <w:autoSpaceDN/>
              <w:adjustRightInd/>
              <w:contextualSpacing/>
              <w:jc w:val="both"/>
              <w:rPr>
                <w:rFonts w:ascii="Calibri" w:hAnsi="Calibri"/>
                <w:color w:val="000000"/>
                <w:szCs w:val="20"/>
                <w:lang w:eastAsia="en-GB"/>
              </w:rPr>
            </w:pPr>
            <w:r w:rsidRPr="0045404D">
              <w:rPr>
                <w:rFonts w:ascii="Calibri" w:hAnsi="Calibri"/>
                <w:color w:val="000000"/>
                <w:szCs w:val="20"/>
                <w:lang w:eastAsia="en-GB"/>
              </w:rPr>
              <w:t>organizaciones internacionales; y</w:t>
            </w:r>
          </w:p>
          <w:p w14:paraId="70C8D9D0" w14:textId="77777777" w:rsidR="00451D5A" w:rsidRPr="0045404D" w:rsidRDefault="00451D5A" w:rsidP="00E45453">
            <w:pPr>
              <w:widowControl/>
              <w:numPr>
                <w:ilvl w:val="0"/>
                <w:numId w:val="20"/>
              </w:numPr>
              <w:autoSpaceDE/>
              <w:autoSpaceDN/>
              <w:adjustRightInd/>
              <w:contextualSpacing/>
              <w:rPr>
                <w:rFonts w:ascii="Calibri" w:eastAsia="Calibri" w:hAnsi="Calibri"/>
                <w:color w:val="000000"/>
                <w:szCs w:val="20"/>
                <w:lang w:eastAsia="en-US"/>
              </w:rPr>
            </w:pPr>
            <w:r w:rsidRPr="0045404D">
              <w:rPr>
                <w:rFonts w:ascii="Calibri" w:hAnsi="Calibri"/>
                <w:color w:val="000000"/>
                <w:szCs w:val="20"/>
                <w:lang w:eastAsia="en-GB"/>
              </w:rPr>
              <w:t>el sector privado para desarrollar e implementar enfoques de buenas prácticas para la conservación de tiburones y sus hábitats.</w:t>
            </w:r>
          </w:p>
        </w:tc>
        <w:tc>
          <w:tcPr>
            <w:tcW w:w="1260" w:type="dxa"/>
            <w:tcMar>
              <w:top w:w="57" w:type="dxa"/>
              <w:left w:w="57" w:type="dxa"/>
              <w:bottom w:w="57" w:type="dxa"/>
              <w:right w:w="57" w:type="dxa"/>
            </w:tcMar>
          </w:tcPr>
          <w:p w14:paraId="6459057C"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46345FCE"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00" w:type="dxa"/>
            <w:tcMar>
              <w:top w:w="57" w:type="dxa"/>
              <w:left w:w="57" w:type="dxa"/>
              <w:bottom w:w="57" w:type="dxa"/>
              <w:right w:w="57" w:type="dxa"/>
            </w:tcMar>
          </w:tcPr>
          <w:p w14:paraId="624C420B"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 MULTI, AC</w:t>
            </w:r>
          </w:p>
        </w:tc>
      </w:tr>
      <w:tr w:rsidR="00451D5A" w:rsidRPr="00451D5A" w14:paraId="70863944" w14:textId="77777777" w:rsidTr="00BB6218">
        <w:trPr>
          <w:cantSplit/>
          <w:trHeight w:val="432"/>
        </w:trPr>
        <w:tc>
          <w:tcPr>
            <w:tcW w:w="9540" w:type="dxa"/>
            <w:shd w:val="clear" w:color="000000" w:fill="FFFFFF"/>
            <w:tcMar>
              <w:top w:w="57" w:type="dxa"/>
              <w:left w:w="57" w:type="dxa"/>
              <w:bottom w:w="57" w:type="dxa"/>
              <w:right w:w="57" w:type="dxa"/>
            </w:tcMar>
          </w:tcPr>
          <w:p w14:paraId="50324969" w14:textId="77777777" w:rsidR="00451D5A" w:rsidRPr="0045404D" w:rsidRDefault="00451D5A" w:rsidP="00E45453">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2.5</w:t>
            </w:r>
            <w:r w:rsidRPr="0045404D">
              <w:rPr>
                <w:rFonts w:ascii="Calibri" w:eastAsia="Calibri" w:hAnsi="Calibri"/>
                <w:color w:val="000000"/>
                <w:szCs w:val="20"/>
                <w:lang w:eastAsia="en-US"/>
              </w:rPr>
              <w:t xml:space="preserve"> </w:t>
            </w:r>
            <w:r w:rsidRPr="0045404D">
              <w:rPr>
                <w:rFonts w:ascii="Calibri" w:hAnsi="Calibri"/>
                <w:color w:val="000000"/>
                <w:szCs w:val="20"/>
                <w:lang w:eastAsia="en-GB"/>
              </w:rPr>
              <w:t>Crear un directorio de expertos y organizaciones implicadas en la conservación de tiburones a nivel regional y global</w:t>
            </w:r>
            <w:r w:rsidRPr="0045404D">
              <w:rPr>
                <w:rFonts w:ascii="Calibri" w:eastAsia="Calibri" w:hAnsi="Calibri"/>
                <w:color w:val="000000"/>
                <w:szCs w:val="20"/>
                <w:lang w:eastAsia="en-US"/>
              </w:rPr>
              <w:t>.</w:t>
            </w:r>
          </w:p>
        </w:tc>
        <w:tc>
          <w:tcPr>
            <w:tcW w:w="1260" w:type="dxa"/>
            <w:tcMar>
              <w:top w:w="57" w:type="dxa"/>
              <w:left w:w="57" w:type="dxa"/>
              <w:bottom w:w="57" w:type="dxa"/>
              <w:right w:w="57" w:type="dxa"/>
            </w:tcMar>
          </w:tcPr>
          <w:p w14:paraId="34372F37"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441B244D"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largo</w:t>
            </w:r>
          </w:p>
        </w:tc>
        <w:tc>
          <w:tcPr>
            <w:tcW w:w="1800" w:type="dxa"/>
            <w:tcMar>
              <w:top w:w="57" w:type="dxa"/>
              <w:left w:w="57" w:type="dxa"/>
              <w:bottom w:w="57" w:type="dxa"/>
              <w:right w:w="57" w:type="dxa"/>
            </w:tcMar>
          </w:tcPr>
          <w:p w14:paraId="604C7736"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 SEC, MULTI, AC</w:t>
            </w:r>
          </w:p>
        </w:tc>
      </w:tr>
      <w:tr w:rsidR="00451D5A" w:rsidRPr="00451D5A" w14:paraId="5E5A0A86" w14:textId="77777777" w:rsidTr="00BB6218">
        <w:trPr>
          <w:cantSplit/>
          <w:trHeight w:val="432"/>
        </w:trPr>
        <w:tc>
          <w:tcPr>
            <w:tcW w:w="9540" w:type="dxa"/>
            <w:shd w:val="clear" w:color="000000" w:fill="FFFFFF"/>
            <w:tcMar>
              <w:top w:w="57" w:type="dxa"/>
              <w:left w:w="57" w:type="dxa"/>
              <w:bottom w:w="57" w:type="dxa"/>
              <w:right w:w="57" w:type="dxa"/>
            </w:tcMar>
          </w:tcPr>
          <w:p w14:paraId="684FE00F" w14:textId="77777777" w:rsidR="00451D5A" w:rsidRPr="0045404D" w:rsidRDefault="00451D5A" w:rsidP="00E45453">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2.6</w:t>
            </w:r>
            <w:r w:rsidRPr="0045404D">
              <w:rPr>
                <w:rFonts w:ascii="Calibri" w:eastAsia="Calibri" w:hAnsi="Calibri"/>
                <w:color w:val="000000"/>
                <w:szCs w:val="20"/>
                <w:lang w:eastAsia="en-US"/>
              </w:rPr>
              <w:t xml:space="preserve"> </w:t>
            </w:r>
            <w:r w:rsidRPr="0045404D">
              <w:rPr>
                <w:rFonts w:ascii="Calibri" w:hAnsi="Calibri"/>
                <w:color w:val="000000"/>
                <w:szCs w:val="20"/>
                <w:lang w:eastAsia="en-GB"/>
              </w:rPr>
              <w:t>Difundir el conocimiento tradicional sobre tiburones y sus hábitats.</w:t>
            </w:r>
          </w:p>
        </w:tc>
        <w:tc>
          <w:tcPr>
            <w:tcW w:w="1260" w:type="dxa"/>
            <w:tcMar>
              <w:top w:w="57" w:type="dxa"/>
              <w:left w:w="57" w:type="dxa"/>
              <w:bottom w:w="57" w:type="dxa"/>
              <w:right w:w="57" w:type="dxa"/>
            </w:tcMar>
          </w:tcPr>
          <w:p w14:paraId="5B53911D"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1</w:t>
            </w:r>
          </w:p>
        </w:tc>
        <w:tc>
          <w:tcPr>
            <w:tcW w:w="1800" w:type="dxa"/>
            <w:tcMar>
              <w:top w:w="57" w:type="dxa"/>
              <w:left w:w="57" w:type="dxa"/>
              <w:bottom w:w="57" w:type="dxa"/>
              <w:right w:w="57" w:type="dxa"/>
            </w:tcMar>
          </w:tcPr>
          <w:p w14:paraId="2FF2F46E" w14:textId="77777777" w:rsidR="00451D5A" w:rsidRPr="0045404D" w:rsidRDefault="00451D5A" w:rsidP="00E45453">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largo</w:t>
            </w:r>
          </w:p>
        </w:tc>
        <w:tc>
          <w:tcPr>
            <w:tcW w:w="1800" w:type="dxa"/>
            <w:tcMar>
              <w:top w:w="57" w:type="dxa"/>
              <w:left w:w="57" w:type="dxa"/>
              <w:bottom w:w="57" w:type="dxa"/>
              <w:right w:w="57" w:type="dxa"/>
            </w:tcMar>
          </w:tcPr>
          <w:p w14:paraId="1697F336" w14:textId="77777777" w:rsidR="00451D5A" w:rsidRPr="0045404D" w:rsidRDefault="00451D5A" w:rsidP="00E45453">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SIG, MULTI</w:t>
            </w:r>
          </w:p>
        </w:tc>
      </w:tr>
    </w:tbl>
    <w:p w14:paraId="3F52A174" w14:textId="77777777" w:rsidR="00E45453" w:rsidRDefault="00E45453" w:rsidP="00E45453">
      <w:pPr>
        <w:widowControl/>
        <w:shd w:val="clear" w:color="auto" w:fill="FFFFFF"/>
        <w:autoSpaceDE/>
        <w:autoSpaceDN/>
        <w:adjustRightInd/>
        <w:spacing w:before="120" w:after="200" w:line="337" w:lineRule="atLeast"/>
        <w:ind w:left="-810"/>
        <w:jc w:val="both"/>
        <w:rPr>
          <w:rFonts w:eastAsia="Calibri"/>
          <w:b/>
          <w:sz w:val="22"/>
          <w:szCs w:val="22"/>
          <w:lang w:eastAsia="en-US"/>
        </w:rPr>
      </w:pPr>
    </w:p>
    <w:p w14:paraId="6008B2C2" w14:textId="77777777" w:rsidR="00451D5A" w:rsidRPr="0045404D" w:rsidRDefault="00451D5A" w:rsidP="00E45453">
      <w:pPr>
        <w:widowControl/>
        <w:shd w:val="clear" w:color="auto" w:fill="FFFFFF"/>
        <w:autoSpaceDE/>
        <w:autoSpaceDN/>
        <w:adjustRightInd/>
        <w:spacing w:before="120" w:after="200" w:line="337" w:lineRule="atLeast"/>
        <w:ind w:left="-810"/>
        <w:jc w:val="both"/>
        <w:rPr>
          <w:rFonts w:ascii="Calibri" w:eastAsia="Calibri" w:hAnsi="Calibri"/>
          <w:sz w:val="22"/>
          <w:szCs w:val="22"/>
          <w:lang w:eastAsia="en-US"/>
        </w:rPr>
      </w:pPr>
      <w:r w:rsidRPr="0045404D">
        <w:rPr>
          <w:rFonts w:ascii="Calibri" w:eastAsia="Calibri" w:hAnsi="Calibri"/>
          <w:b/>
          <w:sz w:val="22"/>
          <w:szCs w:val="22"/>
          <w:lang w:eastAsia="en-US"/>
        </w:rPr>
        <w:t xml:space="preserve">Objetivo B: </w:t>
      </w:r>
      <w:r w:rsidRPr="0045404D">
        <w:rPr>
          <w:rFonts w:ascii="Calibri" w:eastAsia="Calibri" w:hAnsi="Calibri"/>
          <w:sz w:val="22"/>
          <w:szCs w:val="22"/>
          <w:lang w:eastAsia="en-US"/>
        </w:rPr>
        <w:t xml:space="preserve">Asegurar que la pesca dirigida y no dirigida de tiburones es sostenible - Al realizar las actividades descritas bajo este objetivo los Signatarios deben esforzarse en cooperar a través de OROP, la FAO, CMR y AAM relacionadas con la biodiversidad según proceda. </w:t>
      </w:r>
    </w:p>
    <w:tbl>
      <w:tblPr>
        <w:tblW w:w="144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gridCol w:w="1260"/>
        <w:gridCol w:w="1800"/>
        <w:gridCol w:w="1800"/>
      </w:tblGrid>
      <w:tr w:rsidR="00451D5A" w:rsidRPr="00451D5A" w14:paraId="29B9D825" w14:textId="77777777" w:rsidTr="00BB6218">
        <w:trPr>
          <w:cantSplit/>
          <w:trHeight w:val="720"/>
          <w:tblHeader/>
        </w:trPr>
        <w:tc>
          <w:tcPr>
            <w:tcW w:w="9540" w:type="dxa"/>
            <w:shd w:val="clear" w:color="000000" w:fill="95B3D7"/>
            <w:vAlign w:val="center"/>
          </w:tcPr>
          <w:p w14:paraId="48BEB197" w14:textId="77777777" w:rsidR="00451D5A" w:rsidRPr="0045404D" w:rsidRDefault="00451D5A" w:rsidP="00451D5A">
            <w:pPr>
              <w:widowControl/>
              <w:autoSpaceDE/>
              <w:autoSpaceDN/>
              <w:adjustRightInd/>
              <w:rPr>
                <w:rFonts w:ascii="Calibri" w:eastAsia="Calibri" w:hAnsi="Calibri"/>
                <w:b/>
                <w:bCs/>
                <w:color w:val="000000"/>
                <w:szCs w:val="20"/>
                <w:lang w:eastAsia="en-US"/>
              </w:rPr>
            </w:pPr>
            <w:r w:rsidRPr="0045404D">
              <w:rPr>
                <w:rFonts w:ascii="Calibri" w:eastAsia="Calibri" w:hAnsi="Calibri"/>
                <w:b/>
                <w:bCs/>
                <w:color w:val="000000"/>
                <w:szCs w:val="20"/>
                <w:lang w:eastAsia="en-US"/>
              </w:rPr>
              <w:lastRenderedPageBreak/>
              <w:t>Actividades</w:t>
            </w:r>
          </w:p>
        </w:tc>
        <w:tc>
          <w:tcPr>
            <w:tcW w:w="1260" w:type="dxa"/>
            <w:shd w:val="clear" w:color="000000" w:fill="95B3D7"/>
            <w:vAlign w:val="center"/>
          </w:tcPr>
          <w:p w14:paraId="56AFC406"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Prioridad</w:t>
            </w:r>
            <w:r w:rsidR="009D17A1" w:rsidRPr="0045404D">
              <w:rPr>
                <w:rFonts w:ascii="Calibri" w:eastAsia="Calibri" w:hAnsi="Calibri"/>
                <w:bCs/>
                <w:szCs w:val="20"/>
                <w:vertAlign w:val="superscript"/>
                <w:lang w:eastAsia="en-US"/>
              </w:rPr>
              <w:t>2</w:t>
            </w:r>
            <w:r w:rsidRPr="0045404D">
              <w:rPr>
                <w:rFonts w:ascii="Calibri" w:eastAsia="Calibri" w:hAnsi="Calibri"/>
                <w:bCs/>
                <w:szCs w:val="20"/>
                <w:lang w:eastAsia="en-US"/>
              </w:rPr>
              <w:t xml:space="preserve"> </w:t>
            </w:r>
          </w:p>
        </w:tc>
        <w:tc>
          <w:tcPr>
            <w:tcW w:w="1800" w:type="dxa"/>
            <w:shd w:val="clear" w:color="000000" w:fill="95B3D7"/>
            <w:vAlign w:val="center"/>
          </w:tcPr>
          <w:p w14:paraId="2FFFEFAD"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Plazo para su implementación</w:t>
            </w:r>
            <w:r w:rsidR="009D17A1" w:rsidRPr="0045404D">
              <w:rPr>
                <w:rFonts w:ascii="Calibri" w:eastAsia="Calibri" w:hAnsi="Calibri"/>
                <w:bCs/>
                <w:szCs w:val="20"/>
                <w:vertAlign w:val="superscript"/>
                <w:lang w:eastAsia="en-US"/>
              </w:rPr>
              <w:t>3</w:t>
            </w:r>
            <w:r w:rsidRPr="0045404D">
              <w:rPr>
                <w:rFonts w:ascii="Calibri" w:eastAsia="Calibri" w:hAnsi="Calibri"/>
                <w:bCs/>
                <w:szCs w:val="20"/>
                <w:lang w:eastAsia="en-US"/>
              </w:rPr>
              <w:t xml:space="preserve">  </w:t>
            </w:r>
          </w:p>
        </w:tc>
        <w:tc>
          <w:tcPr>
            <w:tcW w:w="1800" w:type="dxa"/>
            <w:shd w:val="clear" w:color="000000" w:fill="95B3D7"/>
            <w:vAlign w:val="center"/>
          </w:tcPr>
          <w:p w14:paraId="089A7CFE"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Entidad responsable</w:t>
            </w:r>
            <w:r w:rsidR="009D17A1" w:rsidRPr="0045404D">
              <w:rPr>
                <w:rFonts w:ascii="Calibri" w:eastAsia="Calibri" w:hAnsi="Calibri"/>
                <w:bCs/>
                <w:szCs w:val="20"/>
                <w:vertAlign w:val="superscript"/>
                <w:lang w:eastAsia="en-US"/>
              </w:rPr>
              <w:t>4</w:t>
            </w:r>
          </w:p>
        </w:tc>
      </w:tr>
      <w:tr w:rsidR="00451D5A" w:rsidRPr="00451D5A" w14:paraId="4627BE61" w14:textId="77777777" w:rsidTr="00451D5A">
        <w:trPr>
          <w:cantSplit/>
          <w:trHeight w:val="288"/>
        </w:trPr>
        <w:tc>
          <w:tcPr>
            <w:tcW w:w="14400" w:type="dxa"/>
            <w:gridSpan w:val="4"/>
            <w:shd w:val="clear" w:color="auto" w:fill="8EAADB"/>
            <w:tcMar>
              <w:top w:w="57" w:type="dxa"/>
              <w:left w:w="57" w:type="dxa"/>
              <w:bottom w:w="57" w:type="dxa"/>
              <w:right w:w="57" w:type="dxa"/>
            </w:tcMar>
            <w:vAlign w:val="center"/>
          </w:tcPr>
          <w:p w14:paraId="59A5BBF0" w14:textId="77777777" w:rsidR="00451D5A" w:rsidRPr="0045404D" w:rsidRDefault="00451D5A" w:rsidP="00451D5A">
            <w:pPr>
              <w:widowControl/>
              <w:autoSpaceDE/>
              <w:autoSpaceDN/>
              <w:adjustRightInd/>
              <w:spacing w:line="276" w:lineRule="auto"/>
              <w:rPr>
                <w:rFonts w:ascii="Calibri" w:eastAsia="Calibri" w:hAnsi="Calibri"/>
                <w:szCs w:val="20"/>
                <w:lang w:eastAsia="en-US"/>
              </w:rPr>
            </w:pPr>
            <w:r w:rsidRPr="0045404D">
              <w:rPr>
                <w:rFonts w:ascii="Calibri" w:eastAsia="Calibri" w:hAnsi="Calibri"/>
                <w:b/>
                <w:bCs/>
                <w:szCs w:val="20"/>
                <w:lang w:eastAsia="en-US"/>
              </w:rPr>
              <w:t xml:space="preserve">3. </w:t>
            </w:r>
            <w:r w:rsidRPr="0045404D">
              <w:rPr>
                <w:rFonts w:ascii="Calibri" w:hAnsi="Calibri"/>
                <w:b/>
                <w:bCs/>
                <w:szCs w:val="20"/>
                <w:lang w:eastAsia="en-GB"/>
              </w:rPr>
              <w:t>Investigación y recopilación de datos relativos a la pesca</w:t>
            </w:r>
          </w:p>
        </w:tc>
      </w:tr>
      <w:tr w:rsidR="00451D5A" w:rsidRPr="00451D5A" w14:paraId="026C8970" w14:textId="77777777" w:rsidTr="00BB6218">
        <w:trPr>
          <w:cantSplit/>
          <w:trHeight w:val="432"/>
        </w:trPr>
        <w:tc>
          <w:tcPr>
            <w:tcW w:w="9540" w:type="dxa"/>
            <w:shd w:val="clear" w:color="000000" w:fill="FFFFFF"/>
            <w:tcMar>
              <w:top w:w="57" w:type="dxa"/>
              <w:left w:w="57" w:type="dxa"/>
              <w:bottom w:w="57" w:type="dxa"/>
              <w:right w:w="57" w:type="dxa"/>
            </w:tcMar>
          </w:tcPr>
          <w:p w14:paraId="7DBF610E" w14:textId="77777777" w:rsidR="00451D5A" w:rsidRPr="0045404D" w:rsidRDefault="00451D5A" w:rsidP="00451D5A">
            <w:pPr>
              <w:widowControl/>
              <w:autoSpaceDE/>
              <w:autoSpaceDN/>
              <w:adjustRightInd/>
              <w:rPr>
                <w:rFonts w:ascii="Calibri" w:eastAsia="Calibri" w:hAnsi="Calibri"/>
                <w:szCs w:val="20"/>
                <w:lang w:eastAsia="en-US"/>
              </w:rPr>
            </w:pPr>
            <w:r w:rsidRPr="0045404D">
              <w:rPr>
                <w:rFonts w:ascii="Calibri" w:eastAsia="Calibri" w:hAnsi="Calibri"/>
                <w:b/>
                <w:szCs w:val="20"/>
                <w:lang w:eastAsia="en-US"/>
              </w:rPr>
              <w:t>3.1</w:t>
            </w:r>
            <w:r w:rsidRPr="0045404D">
              <w:rPr>
                <w:rFonts w:ascii="Calibri" w:eastAsia="Calibri" w:hAnsi="Calibri"/>
                <w:szCs w:val="20"/>
                <w:lang w:eastAsia="en-US"/>
              </w:rPr>
              <w:t xml:space="preserve"> </w:t>
            </w:r>
            <w:r w:rsidRPr="0045404D">
              <w:rPr>
                <w:rFonts w:ascii="Calibri" w:hAnsi="Calibri"/>
                <w:szCs w:val="20"/>
                <w:lang w:eastAsia="en-GB"/>
              </w:rPr>
              <w:t>Promocionar y coordinar evaluaciones de poblaciones e investigación relacionada.</w:t>
            </w:r>
          </w:p>
        </w:tc>
        <w:tc>
          <w:tcPr>
            <w:tcW w:w="1260" w:type="dxa"/>
            <w:tcMar>
              <w:top w:w="57" w:type="dxa"/>
              <w:left w:w="57" w:type="dxa"/>
              <w:bottom w:w="57" w:type="dxa"/>
              <w:right w:w="57" w:type="dxa"/>
            </w:tcMar>
          </w:tcPr>
          <w:p w14:paraId="31FB63C7" w14:textId="77777777" w:rsidR="00451D5A" w:rsidRPr="0045404D" w:rsidRDefault="00451D5A" w:rsidP="00451D5A">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bCs/>
                <w:color w:val="000000"/>
                <w:szCs w:val="20"/>
                <w:lang w:eastAsia="en-US"/>
              </w:rPr>
              <w:t>3</w:t>
            </w:r>
          </w:p>
        </w:tc>
        <w:tc>
          <w:tcPr>
            <w:tcW w:w="1800" w:type="dxa"/>
            <w:tcMar>
              <w:top w:w="57" w:type="dxa"/>
              <w:left w:w="57" w:type="dxa"/>
              <w:bottom w:w="57" w:type="dxa"/>
              <w:right w:w="57" w:type="dxa"/>
            </w:tcMar>
          </w:tcPr>
          <w:p w14:paraId="142F8F5B" w14:textId="77777777" w:rsidR="00451D5A" w:rsidRPr="0045404D" w:rsidRDefault="00451D5A" w:rsidP="00451D5A">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bCs/>
                <w:color w:val="000000"/>
                <w:szCs w:val="20"/>
                <w:lang w:eastAsia="en-US"/>
              </w:rPr>
              <w:t>corto</w:t>
            </w:r>
          </w:p>
        </w:tc>
        <w:tc>
          <w:tcPr>
            <w:tcW w:w="1800" w:type="dxa"/>
            <w:tcMar>
              <w:top w:w="57" w:type="dxa"/>
              <w:left w:w="57" w:type="dxa"/>
              <w:bottom w:w="57" w:type="dxa"/>
              <w:right w:w="57" w:type="dxa"/>
            </w:tcMar>
          </w:tcPr>
          <w:p w14:paraId="7F9B4329"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4EA90560" w14:textId="77777777" w:rsidTr="00BB6218">
        <w:trPr>
          <w:cantSplit/>
          <w:trHeight w:val="685"/>
        </w:trPr>
        <w:tc>
          <w:tcPr>
            <w:tcW w:w="9540" w:type="dxa"/>
            <w:shd w:val="clear" w:color="000000" w:fill="FFFFFF"/>
            <w:tcMar>
              <w:top w:w="57" w:type="dxa"/>
              <w:left w:w="57" w:type="dxa"/>
              <w:bottom w:w="57" w:type="dxa"/>
              <w:right w:w="57" w:type="dxa"/>
            </w:tcMar>
          </w:tcPr>
          <w:p w14:paraId="18E145D0" w14:textId="77777777" w:rsidR="00451D5A" w:rsidRPr="0045404D" w:rsidRDefault="00451D5A" w:rsidP="00451D5A">
            <w:pPr>
              <w:widowControl/>
              <w:autoSpaceDE/>
              <w:autoSpaceDN/>
              <w:adjustRightInd/>
              <w:jc w:val="both"/>
              <w:rPr>
                <w:rFonts w:ascii="Calibri" w:hAnsi="Calibri"/>
                <w:szCs w:val="20"/>
                <w:lang w:eastAsia="en-GB"/>
              </w:rPr>
            </w:pPr>
            <w:r w:rsidRPr="0045404D">
              <w:rPr>
                <w:rFonts w:ascii="Calibri" w:eastAsia="Calibri" w:hAnsi="Calibri"/>
                <w:b/>
                <w:szCs w:val="20"/>
                <w:lang w:eastAsia="en-US"/>
              </w:rPr>
              <w:t>3.2</w:t>
            </w:r>
            <w:r w:rsidRPr="0045404D">
              <w:rPr>
                <w:rFonts w:ascii="Calibri" w:eastAsia="Calibri" w:hAnsi="Calibri"/>
                <w:szCs w:val="20"/>
                <w:lang w:eastAsia="en-US"/>
              </w:rPr>
              <w:t xml:space="preserve"> </w:t>
            </w:r>
            <w:r w:rsidRPr="0045404D">
              <w:rPr>
                <w:rFonts w:ascii="Calibri" w:hAnsi="Calibri"/>
                <w:szCs w:val="20"/>
                <w:lang w:eastAsia="en-GB"/>
              </w:rPr>
              <w:t xml:space="preserve">Desarrollar programas para establecer datos de base y facilitar la presentación de información al nivel específico de especies sobre: </w:t>
            </w:r>
          </w:p>
          <w:p w14:paraId="153FF1EB" w14:textId="77777777" w:rsidR="00451D5A" w:rsidRPr="0045404D" w:rsidRDefault="00451D5A" w:rsidP="00E45453">
            <w:pPr>
              <w:widowControl/>
              <w:numPr>
                <w:ilvl w:val="0"/>
                <w:numId w:val="16"/>
              </w:numPr>
              <w:autoSpaceDE/>
              <w:autoSpaceDN/>
              <w:adjustRightInd/>
              <w:spacing w:line="276" w:lineRule="auto"/>
              <w:contextualSpacing/>
              <w:jc w:val="both"/>
              <w:rPr>
                <w:rFonts w:ascii="Calibri" w:hAnsi="Calibri"/>
                <w:szCs w:val="20"/>
                <w:lang w:eastAsia="en-GB"/>
              </w:rPr>
            </w:pPr>
            <w:r w:rsidRPr="0045404D">
              <w:rPr>
                <w:rFonts w:ascii="Calibri" w:hAnsi="Calibri"/>
                <w:szCs w:val="20"/>
                <w:lang w:eastAsia="en-GB"/>
              </w:rPr>
              <w:t>tasa de captura de tiburones;</w:t>
            </w:r>
          </w:p>
          <w:p w14:paraId="51307513" w14:textId="77777777" w:rsidR="00451D5A" w:rsidRPr="0045404D" w:rsidRDefault="00451D5A" w:rsidP="00E45453">
            <w:pPr>
              <w:widowControl/>
              <w:numPr>
                <w:ilvl w:val="0"/>
                <w:numId w:val="16"/>
              </w:numPr>
              <w:autoSpaceDE/>
              <w:autoSpaceDN/>
              <w:adjustRightInd/>
              <w:spacing w:line="276" w:lineRule="auto"/>
              <w:contextualSpacing/>
              <w:jc w:val="both"/>
              <w:rPr>
                <w:rFonts w:ascii="Calibri" w:hAnsi="Calibri"/>
                <w:szCs w:val="20"/>
                <w:lang w:eastAsia="en-GB"/>
              </w:rPr>
            </w:pPr>
            <w:r w:rsidRPr="0045404D">
              <w:rPr>
                <w:rFonts w:ascii="Calibri" w:hAnsi="Calibri"/>
                <w:szCs w:val="20"/>
                <w:lang w:eastAsia="en-GB"/>
              </w:rPr>
              <w:t>artes de pesca usada en pesquerías de tiburones;</w:t>
            </w:r>
          </w:p>
          <w:p w14:paraId="4B08364A" w14:textId="77777777" w:rsidR="00451D5A" w:rsidRPr="0045404D" w:rsidRDefault="00451D5A" w:rsidP="00E45453">
            <w:pPr>
              <w:widowControl/>
              <w:numPr>
                <w:ilvl w:val="0"/>
                <w:numId w:val="16"/>
              </w:numPr>
              <w:autoSpaceDE/>
              <w:autoSpaceDN/>
              <w:adjustRightInd/>
              <w:spacing w:line="276" w:lineRule="auto"/>
              <w:contextualSpacing/>
              <w:jc w:val="both"/>
              <w:rPr>
                <w:rFonts w:ascii="Calibri" w:hAnsi="Calibri"/>
                <w:szCs w:val="20"/>
                <w:lang w:eastAsia="en-GB"/>
              </w:rPr>
            </w:pPr>
            <w:r w:rsidRPr="0045404D">
              <w:rPr>
                <w:rFonts w:ascii="Calibri" w:hAnsi="Calibri"/>
                <w:szCs w:val="20"/>
                <w:lang w:eastAsia="en-GB"/>
              </w:rPr>
              <w:t>la cantidad de captura directa e incidental;</w:t>
            </w:r>
          </w:p>
          <w:p w14:paraId="15178D4D" w14:textId="77777777" w:rsidR="00451D5A" w:rsidRPr="0045404D" w:rsidRDefault="00451D5A" w:rsidP="00E45453">
            <w:pPr>
              <w:widowControl/>
              <w:numPr>
                <w:ilvl w:val="0"/>
                <w:numId w:val="16"/>
              </w:numPr>
              <w:autoSpaceDE/>
              <w:autoSpaceDN/>
              <w:adjustRightInd/>
              <w:spacing w:line="276" w:lineRule="auto"/>
              <w:contextualSpacing/>
              <w:jc w:val="both"/>
              <w:rPr>
                <w:rFonts w:ascii="Calibri" w:hAnsi="Calibri"/>
                <w:szCs w:val="20"/>
                <w:lang w:eastAsia="en-GB"/>
              </w:rPr>
            </w:pPr>
            <w:r w:rsidRPr="0045404D">
              <w:rPr>
                <w:rFonts w:ascii="Calibri" w:hAnsi="Calibri"/>
                <w:szCs w:val="20"/>
                <w:lang w:eastAsia="en-GB"/>
              </w:rPr>
              <w:t>la cantidad de desperdicio y descarte;</w:t>
            </w:r>
          </w:p>
          <w:p w14:paraId="43948356" w14:textId="77777777" w:rsidR="00451D5A" w:rsidRPr="0045404D" w:rsidRDefault="00451D5A" w:rsidP="00E45453">
            <w:pPr>
              <w:widowControl/>
              <w:numPr>
                <w:ilvl w:val="0"/>
                <w:numId w:val="16"/>
              </w:numPr>
              <w:autoSpaceDE/>
              <w:autoSpaceDN/>
              <w:adjustRightInd/>
              <w:spacing w:line="276" w:lineRule="auto"/>
              <w:contextualSpacing/>
              <w:jc w:val="both"/>
              <w:rPr>
                <w:rFonts w:ascii="Calibri" w:hAnsi="Calibri"/>
                <w:szCs w:val="20"/>
                <w:lang w:eastAsia="en-GB"/>
              </w:rPr>
            </w:pPr>
            <w:r w:rsidRPr="0045404D">
              <w:rPr>
                <w:rFonts w:ascii="Calibri" w:hAnsi="Calibri"/>
                <w:szCs w:val="20"/>
                <w:lang w:eastAsia="en-GB"/>
              </w:rPr>
              <w:t>tamaño y sexo de los individuos capturados; y</w:t>
            </w:r>
          </w:p>
          <w:p w14:paraId="337F5535" w14:textId="77777777" w:rsidR="00451D5A" w:rsidRPr="0045404D" w:rsidRDefault="00451D5A" w:rsidP="00E45453">
            <w:pPr>
              <w:widowControl/>
              <w:numPr>
                <w:ilvl w:val="0"/>
                <w:numId w:val="16"/>
              </w:numPr>
              <w:autoSpaceDE/>
              <w:autoSpaceDN/>
              <w:adjustRightInd/>
              <w:spacing w:line="276" w:lineRule="auto"/>
              <w:contextualSpacing/>
              <w:rPr>
                <w:rFonts w:ascii="Calibri" w:eastAsia="Calibri" w:hAnsi="Calibri"/>
                <w:szCs w:val="20"/>
                <w:lang w:eastAsia="en-US"/>
              </w:rPr>
            </w:pPr>
            <w:r w:rsidRPr="0045404D">
              <w:rPr>
                <w:rFonts w:ascii="Calibri" w:hAnsi="Calibri"/>
                <w:szCs w:val="20"/>
                <w:lang w:eastAsia="en-GB"/>
              </w:rPr>
              <w:t>métodos pesqueros que son sostenibles y responsables y protegen el hábitat.</w:t>
            </w:r>
          </w:p>
        </w:tc>
        <w:tc>
          <w:tcPr>
            <w:tcW w:w="1260" w:type="dxa"/>
            <w:tcMar>
              <w:top w:w="57" w:type="dxa"/>
              <w:left w:w="57" w:type="dxa"/>
              <w:bottom w:w="57" w:type="dxa"/>
              <w:right w:w="57" w:type="dxa"/>
            </w:tcMar>
          </w:tcPr>
          <w:p w14:paraId="36F4995D"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4</w:t>
            </w:r>
          </w:p>
        </w:tc>
        <w:tc>
          <w:tcPr>
            <w:tcW w:w="1800" w:type="dxa"/>
            <w:tcMar>
              <w:top w:w="57" w:type="dxa"/>
              <w:left w:w="57" w:type="dxa"/>
              <w:bottom w:w="57" w:type="dxa"/>
              <w:right w:w="57" w:type="dxa"/>
            </w:tcMar>
          </w:tcPr>
          <w:p w14:paraId="60AC46B8"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color w:val="000000"/>
                <w:szCs w:val="20"/>
                <w:lang w:eastAsia="en-US"/>
              </w:rPr>
              <w:t>corto</w:t>
            </w:r>
          </w:p>
        </w:tc>
        <w:tc>
          <w:tcPr>
            <w:tcW w:w="1800" w:type="dxa"/>
            <w:tcMar>
              <w:top w:w="57" w:type="dxa"/>
              <w:left w:w="57" w:type="dxa"/>
              <w:bottom w:w="57" w:type="dxa"/>
              <w:right w:w="57" w:type="dxa"/>
            </w:tcMar>
          </w:tcPr>
          <w:p w14:paraId="4C21FB0D"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48B3909D" w14:textId="77777777" w:rsidTr="00451D5A">
        <w:trPr>
          <w:cantSplit/>
          <w:trHeight w:val="288"/>
        </w:trPr>
        <w:tc>
          <w:tcPr>
            <w:tcW w:w="14400" w:type="dxa"/>
            <w:gridSpan w:val="4"/>
            <w:shd w:val="clear" w:color="auto" w:fill="8EAADB"/>
            <w:tcMar>
              <w:top w:w="57" w:type="dxa"/>
              <w:left w:w="57" w:type="dxa"/>
              <w:bottom w:w="57" w:type="dxa"/>
              <w:right w:w="57" w:type="dxa"/>
            </w:tcMar>
            <w:vAlign w:val="center"/>
          </w:tcPr>
          <w:p w14:paraId="4540240B" w14:textId="77777777" w:rsidR="00451D5A" w:rsidRPr="0045404D" w:rsidRDefault="00451D5A" w:rsidP="00451D5A">
            <w:pPr>
              <w:widowControl/>
              <w:autoSpaceDE/>
              <w:autoSpaceDN/>
              <w:adjustRightInd/>
              <w:spacing w:line="276" w:lineRule="auto"/>
              <w:rPr>
                <w:rFonts w:ascii="Calibri" w:eastAsia="Calibri" w:hAnsi="Calibri"/>
                <w:b/>
                <w:bCs/>
                <w:szCs w:val="20"/>
                <w:lang w:eastAsia="en-US"/>
              </w:rPr>
            </w:pPr>
            <w:r w:rsidRPr="0045404D">
              <w:rPr>
                <w:rFonts w:ascii="Calibri" w:eastAsia="Calibri" w:hAnsi="Calibri"/>
                <w:b/>
                <w:bCs/>
                <w:szCs w:val="20"/>
                <w:lang w:eastAsia="en-US"/>
              </w:rPr>
              <w:t xml:space="preserve">4. </w:t>
            </w:r>
            <w:r w:rsidRPr="0045404D">
              <w:rPr>
                <w:rFonts w:ascii="Calibri" w:hAnsi="Calibri"/>
                <w:b/>
                <w:bCs/>
                <w:szCs w:val="20"/>
                <w:lang w:eastAsia="en-GB"/>
              </w:rPr>
              <w:t>Gestión ecológicamente sostenible de las poblaciones de tiburones, incluyendo monitoreo, control y vigilancia</w:t>
            </w:r>
          </w:p>
        </w:tc>
      </w:tr>
      <w:tr w:rsidR="00451D5A" w:rsidRPr="00451D5A" w14:paraId="34769D04" w14:textId="77777777" w:rsidTr="00BB6218">
        <w:trPr>
          <w:cantSplit/>
          <w:trHeight w:val="432"/>
        </w:trPr>
        <w:tc>
          <w:tcPr>
            <w:tcW w:w="9540" w:type="dxa"/>
            <w:shd w:val="clear" w:color="000000" w:fill="FFFFFF"/>
            <w:tcMar>
              <w:top w:w="57" w:type="dxa"/>
              <w:left w:w="57" w:type="dxa"/>
              <w:bottom w:w="57" w:type="dxa"/>
              <w:right w:w="57" w:type="dxa"/>
            </w:tcMar>
          </w:tcPr>
          <w:p w14:paraId="2BBFAFFA" w14:textId="77777777" w:rsidR="00451D5A" w:rsidRPr="0045404D" w:rsidRDefault="00451D5A" w:rsidP="00451D5A">
            <w:pPr>
              <w:widowControl/>
              <w:autoSpaceDE/>
              <w:autoSpaceDN/>
              <w:adjustRightInd/>
              <w:jc w:val="both"/>
              <w:rPr>
                <w:rFonts w:ascii="Calibri" w:eastAsia="Calibri" w:hAnsi="Calibri"/>
                <w:b/>
                <w:bCs/>
                <w:color w:val="800000"/>
                <w:szCs w:val="20"/>
                <w:lang w:eastAsia="en-US"/>
              </w:rPr>
            </w:pPr>
            <w:r w:rsidRPr="0045404D">
              <w:rPr>
                <w:rFonts w:ascii="Calibri" w:eastAsia="Calibri" w:hAnsi="Calibri"/>
                <w:b/>
                <w:color w:val="000000"/>
                <w:szCs w:val="20"/>
                <w:lang w:eastAsia="en-US"/>
              </w:rPr>
              <w:t>4.1</w:t>
            </w:r>
            <w:r w:rsidRPr="0045404D">
              <w:rPr>
                <w:rFonts w:ascii="Calibri" w:eastAsia="Calibri" w:hAnsi="Calibri"/>
                <w:color w:val="000000"/>
                <w:szCs w:val="20"/>
                <w:lang w:eastAsia="en-US"/>
              </w:rPr>
              <w:t xml:space="preserve"> </w:t>
            </w:r>
            <w:r w:rsidRPr="0045404D">
              <w:rPr>
                <w:rFonts w:ascii="Calibri" w:hAnsi="Calibri"/>
                <w:color w:val="000000"/>
                <w:szCs w:val="20"/>
                <w:lang w:eastAsia="en-GB"/>
              </w:rPr>
              <w:t>Desarrollar y adoptar las directrices de mejores prácticas para la conservación y gestión de poblaciones de tiburones basadas en el mejor conocimiento científico disponible y siguiendo un enfoque de ecosistema y de precaución.</w:t>
            </w:r>
          </w:p>
        </w:tc>
        <w:tc>
          <w:tcPr>
            <w:tcW w:w="1260" w:type="dxa"/>
            <w:tcMar>
              <w:top w:w="57" w:type="dxa"/>
              <w:left w:w="57" w:type="dxa"/>
              <w:bottom w:w="57" w:type="dxa"/>
              <w:right w:w="57" w:type="dxa"/>
            </w:tcMar>
          </w:tcPr>
          <w:p w14:paraId="73CED499"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3</w:t>
            </w:r>
          </w:p>
        </w:tc>
        <w:tc>
          <w:tcPr>
            <w:tcW w:w="1800" w:type="dxa"/>
            <w:tcMar>
              <w:top w:w="57" w:type="dxa"/>
              <w:left w:w="57" w:type="dxa"/>
              <w:bottom w:w="57" w:type="dxa"/>
              <w:right w:w="57" w:type="dxa"/>
            </w:tcMar>
          </w:tcPr>
          <w:p w14:paraId="60BED60F"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color w:val="000000"/>
                <w:szCs w:val="20"/>
                <w:lang w:eastAsia="en-US"/>
              </w:rPr>
              <w:t>corto</w:t>
            </w:r>
          </w:p>
        </w:tc>
        <w:tc>
          <w:tcPr>
            <w:tcW w:w="1800" w:type="dxa"/>
            <w:tcMar>
              <w:top w:w="57" w:type="dxa"/>
              <w:left w:w="57" w:type="dxa"/>
              <w:bottom w:w="57" w:type="dxa"/>
              <w:right w:w="57" w:type="dxa"/>
            </w:tcMar>
          </w:tcPr>
          <w:p w14:paraId="1426ED9F"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4A23DC80" w14:textId="77777777" w:rsidTr="00BB6218">
        <w:trPr>
          <w:cantSplit/>
          <w:trHeight w:val="432"/>
        </w:trPr>
        <w:tc>
          <w:tcPr>
            <w:tcW w:w="9540" w:type="dxa"/>
            <w:shd w:val="clear" w:color="000000" w:fill="FFFFFF"/>
            <w:tcMar>
              <w:top w:w="57" w:type="dxa"/>
              <w:left w:w="57" w:type="dxa"/>
              <w:bottom w:w="57" w:type="dxa"/>
              <w:right w:w="57" w:type="dxa"/>
            </w:tcMar>
          </w:tcPr>
          <w:p w14:paraId="45727B65" w14:textId="77777777" w:rsidR="00451D5A" w:rsidRPr="0045404D" w:rsidRDefault="00451D5A" w:rsidP="00451D5A">
            <w:pPr>
              <w:widowControl/>
              <w:autoSpaceDE/>
              <w:autoSpaceDN/>
              <w:adjustRightInd/>
              <w:jc w:val="both"/>
              <w:rPr>
                <w:rFonts w:ascii="Calibri" w:eastAsia="Calibri" w:hAnsi="Calibri"/>
                <w:color w:val="000000"/>
                <w:szCs w:val="20"/>
                <w:highlight w:val="yellow"/>
                <w:lang w:eastAsia="en-US"/>
              </w:rPr>
            </w:pPr>
            <w:r w:rsidRPr="0045404D">
              <w:rPr>
                <w:rFonts w:ascii="Calibri" w:eastAsia="Calibri" w:hAnsi="Calibri"/>
                <w:b/>
                <w:color w:val="000000"/>
                <w:szCs w:val="20"/>
                <w:lang w:eastAsia="en-US"/>
              </w:rPr>
              <w:t>4.2</w:t>
            </w:r>
            <w:r w:rsidRPr="0045404D">
              <w:rPr>
                <w:rFonts w:ascii="Calibri" w:eastAsia="Calibri" w:hAnsi="Calibri"/>
                <w:color w:val="000000"/>
                <w:szCs w:val="20"/>
                <w:lang w:eastAsia="en-US"/>
              </w:rPr>
              <w:t xml:space="preserve"> </w:t>
            </w:r>
            <w:r w:rsidRPr="0045404D">
              <w:rPr>
                <w:rFonts w:ascii="Calibri" w:hAnsi="Calibri"/>
                <w:szCs w:val="20"/>
                <w:lang w:eastAsia="en-GB"/>
              </w:rPr>
              <w:t>Desarrollar programas para monitorear pesca dirigida de tiburones y la pesca incidental de tiburones, como sistemas de monitoreo de embarcaciones, inspecciones y observadores a bordo.</w:t>
            </w:r>
          </w:p>
        </w:tc>
        <w:tc>
          <w:tcPr>
            <w:tcW w:w="1260" w:type="dxa"/>
            <w:tcMar>
              <w:top w:w="57" w:type="dxa"/>
              <w:left w:w="57" w:type="dxa"/>
              <w:bottom w:w="57" w:type="dxa"/>
              <w:right w:w="57" w:type="dxa"/>
            </w:tcMar>
          </w:tcPr>
          <w:p w14:paraId="53F49C78"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bCs/>
                <w:szCs w:val="20"/>
                <w:lang w:eastAsia="en-US"/>
              </w:rPr>
              <w:t>3</w:t>
            </w:r>
          </w:p>
        </w:tc>
        <w:tc>
          <w:tcPr>
            <w:tcW w:w="1800" w:type="dxa"/>
            <w:tcMar>
              <w:top w:w="57" w:type="dxa"/>
              <w:left w:w="57" w:type="dxa"/>
              <w:bottom w:w="57" w:type="dxa"/>
              <w:right w:w="57" w:type="dxa"/>
            </w:tcMar>
          </w:tcPr>
          <w:p w14:paraId="6A238C12"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w:t>
            </w:r>
          </w:p>
        </w:tc>
        <w:tc>
          <w:tcPr>
            <w:tcW w:w="1800" w:type="dxa"/>
            <w:tcMar>
              <w:top w:w="57" w:type="dxa"/>
              <w:left w:w="57" w:type="dxa"/>
              <w:bottom w:w="57" w:type="dxa"/>
              <w:right w:w="57" w:type="dxa"/>
            </w:tcMar>
          </w:tcPr>
          <w:p w14:paraId="70C17EA1"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2B9DCEF6" w14:textId="77777777" w:rsidTr="00BB6218">
        <w:trPr>
          <w:cantSplit/>
          <w:trHeight w:val="432"/>
        </w:trPr>
        <w:tc>
          <w:tcPr>
            <w:tcW w:w="9540" w:type="dxa"/>
            <w:shd w:val="clear" w:color="000000" w:fill="FFFFFF"/>
            <w:tcMar>
              <w:top w:w="57" w:type="dxa"/>
              <w:left w:w="57" w:type="dxa"/>
              <w:bottom w:w="57" w:type="dxa"/>
              <w:right w:w="57" w:type="dxa"/>
            </w:tcMar>
          </w:tcPr>
          <w:p w14:paraId="5CCEF7A2" w14:textId="77777777" w:rsidR="00451D5A" w:rsidRPr="0045404D" w:rsidRDefault="00451D5A" w:rsidP="00451D5A">
            <w:pPr>
              <w:widowControl/>
              <w:autoSpaceDE/>
              <w:autoSpaceDN/>
              <w:adjustRightInd/>
              <w:spacing w:after="120"/>
              <w:jc w:val="both"/>
              <w:rPr>
                <w:rFonts w:ascii="Calibri" w:eastAsia="Calibri" w:hAnsi="Calibri"/>
                <w:szCs w:val="20"/>
                <w:highlight w:val="yellow"/>
                <w:lang w:eastAsia="en-US"/>
              </w:rPr>
            </w:pPr>
            <w:r w:rsidRPr="0045404D">
              <w:rPr>
                <w:rFonts w:ascii="Calibri" w:eastAsia="Calibri" w:hAnsi="Calibri"/>
                <w:b/>
                <w:szCs w:val="20"/>
                <w:lang w:eastAsia="en-US"/>
              </w:rPr>
              <w:t>4.3</w:t>
            </w:r>
            <w:r w:rsidRPr="0045404D">
              <w:rPr>
                <w:rFonts w:ascii="Calibri" w:eastAsia="Calibri" w:hAnsi="Calibri"/>
                <w:szCs w:val="20"/>
                <w:lang w:eastAsia="en-US"/>
              </w:rPr>
              <w:t xml:space="preserve"> </w:t>
            </w:r>
            <w:r w:rsidRPr="0045404D">
              <w:rPr>
                <w:rFonts w:ascii="Calibri" w:hAnsi="Calibri"/>
                <w:szCs w:val="20"/>
                <w:lang w:eastAsia="en-GB"/>
              </w:rPr>
              <w:t>Prohibir la captura de especies de acuerdo con el párrafo 13i del MdE.</w:t>
            </w:r>
          </w:p>
        </w:tc>
        <w:tc>
          <w:tcPr>
            <w:tcW w:w="1260" w:type="dxa"/>
            <w:tcMar>
              <w:top w:w="57" w:type="dxa"/>
              <w:left w:w="57" w:type="dxa"/>
              <w:bottom w:w="57" w:type="dxa"/>
              <w:right w:w="57" w:type="dxa"/>
            </w:tcMar>
          </w:tcPr>
          <w:p w14:paraId="0AFEF997"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72B9D35E"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00" w:type="dxa"/>
            <w:tcMar>
              <w:top w:w="57" w:type="dxa"/>
              <w:left w:w="57" w:type="dxa"/>
              <w:bottom w:w="57" w:type="dxa"/>
              <w:right w:w="57" w:type="dxa"/>
            </w:tcMar>
          </w:tcPr>
          <w:p w14:paraId="5DEEC238"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2A037013" w14:textId="77777777" w:rsidTr="00BB6218">
        <w:trPr>
          <w:cantSplit/>
          <w:trHeight w:val="233"/>
        </w:trPr>
        <w:tc>
          <w:tcPr>
            <w:tcW w:w="9540" w:type="dxa"/>
            <w:shd w:val="clear" w:color="000000" w:fill="FFFFFF"/>
            <w:tcMar>
              <w:top w:w="57" w:type="dxa"/>
              <w:left w:w="57" w:type="dxa"/>
              <w:bottom w:w="57" w:type="dxa"/>
              <w:right w:w="57" w:type="dxa"/>
            </w:tcMar>
          </w:tcPr>
          <w:p w14:paraId="60198D6E" w14:textId="77777777" w:rsidR="00451D5A" w:rsidRPr="0045404D" w:rsidRDefault="00451D5A" w:rsidP="00451D5A">
            <w:pPr>
              <w:widowControl/>
              <w:autoSpaceDE/>
              <w:autoSpaceDN/>
              <w:adjustRightInd/>
              <w:jc w:val="both"/>
              <w:rPr>
                <w:rFonts w:ascii="Calibri" w:eastAsia="Calibri" w:hAnsi="Calibri"/>
                <w:szCs w:val="20"/>
                <w:lang w:eastAsia="en-US"/>
              </w:rPr>
            </w:pPr>
            <w:r w:rsidRPr="0045404D">
              <w:rPr>
                <w:rFonts w:ascii="Calibri" w:eastAsia="Calibri" w:hAnsi="Calibri"/>
                <w:b/>
                <w:szCs w:val="20"/>
                <w:lang w:eastAsia="en-US"/>
              </w:rPr>
              <w:t>4.4</w:t>
            </w:r>
            <w:r w:rsidRPr="0045404D">
              <w:rPr>
                <w:rFonts w:ascii="Calibri" w:eastAsia="Calibri" w:hAnsi="Calibri"/>
                <w:szCs w:val="20"/>
                <w:lang w:eastAsia="en-US"/>
              </w:rPr>
              <w:t xml:space="preserve"> Asegurar que la tasa de mortalidad derivada de actividades pesqueras no excede los niveles resultando en un declive significante de las poblaciones siguiendo el enfoque de precaución al establecer proactivamente medidas de conservación y gestión en todo momento</w:t>
            </w:r>
          </w:p>
        </w:tc>
        <w:tc>
          <w:tcPr>
            <w:tcW w:w="1260" w:type="dxa"/>
            <w:tcMar>
              <w:top w:w="57" w:type="dxa"/>
              <w:left w:w="57" w:type="dxa"/>
              <w:bottom w:w="57" w:type="dxa"/>
              <w:right w:w="57" w:type="dxa"/>
            </w:tcMar>
          </w:tcPr>
          <w:p w14:paraId="4F539B8A"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5582CA28"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00" w:type="dxa"/>
            <w:tcMar>
              <w:top w:w="57" w:type="dxa"/>
              <w:left w:w="57" w:type="dxa"/>
              <w:bottom w:w="57" w:type="dxa"/>
              <w:right w:w="57" w:type="dxa"/>
            </w:tcMar>
          </w:tcPr>
          <w:p w14:paraId="1592563F"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780A24FA" w14:textId="77777777" w:rsidTr="00BB6218">
        <w:trPr>
          <w:cantSplit/>
          <w:trHeight w:val="185"/>
        </w:trPr>
        <w:tc>
          <w:tcPr>
            <w:tcW w:w="9540" w:type="dxa"/>
            <w:shd w:val="clear" w:color="000000" w:fill="FFFFFF"/>
            <w:tcMar>
              <w:top w:w="57" w:type="dxa"/>
              <w:left w:w="57" w:type="dxa"/>
              <w:bottom w:w="57" w:type="dxa"/>
              <w:right w:w="57" w:type="dxa"/>
            </w:tcMar>
          </w:tcPr>
          <w:p w14:paraId="60EF63CA" w14:textId="77777777" w:rsidR="00451D5A" w:rsidRPr="0045404D" w:rsidRDefault="00451D5A" w:rsidP="00451D5A">
            <w:pPr>
              <w:widowControl/>
              <w:autoSpaceDE/>
              <w:autoSpaceDN/>
              <w:adjustRightInd/>
              <w:jc w:val="both"/>
              <w:rPr>
                <w:rFonts w:ascii="Calibri" w:eastAsia="Calibri" w:hAnsi="Calibri"/>
                <w:szCs w:val="20"/>
                <w:lang w:eastAsia="en-US"/>
              </w:rPr>
            </w:pPr>
            <w:r w:rsidRPr="0045404D">
              <w:rPr>
                <w:rFonts w:ascii="Calibri" w:eastAsia="Calibri" w:hAnsi="Calibri"/>
                <w:b/>
                <w:szCs w:val="20"/>
                <w:lang w:eastAsia="en-US"/>
              </w:rPr>
              <w:t>4.5</w:t>
            </w:r>
            <w:r w:rsidRPr="0045404D">
              <w:rPr>
                <w:rFonts w:ascii="Calibri" w:eastAsia="Calibri" w:hAnsi="Calibri"/>
                <w:szCs w:val="20"/>
                <w:lang w:eastAsia="en-US"/>
              </w:rPr>
              <w:t xml:space="preserve"> Alentar a los organismos relevantes a fijar objetivos de cuotas de pesca, esfuerzo pesquero y otras restricciones para ayudar a alcanzar un uso sostenible en concordancia con las mejores consultas científicas disponibles y utilizando el enfoque de precaución para asegurar que todas las capturas de tiburones se encuentran dentro de límites sostenibles.</w:t>
            </w:r>
          </w:p>
        </w:tc>
        <w:tc>
          <w:tcPr>
            <w:tcW w:w="1260" w:type="dxa"/>
            <w:tcMar>
              <w:top w:w="57" w:type="dxa"/>
              <w:left w:w="57" w:type="dxa"/>
              <w:bottom w:w="57" w:type="dxa"/>
              <w:right w:w="57" w:type="dxa"/>
            </w:tcMar>
          </w:tcPr>
          <w:p w14:paraId="5AD422E2"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4</w:t>
            </w:r>
          </w:p>
        </w:tc>
        <w:tc>
          <w:tcPr>
            <w:tcW w:w="1800" w:type="dxa"/>
            <w:tcMar>
              <w:top w:w="57" w:type="dxa"/>
              <w:left w:w="57" w:type="dxa"/>
              <w:bottom w:w="57" w:type="dxa"/>
              <w:right w:w="57" w:type="dxa"/>
            </w:tcMar>
          </w:tcPr>
          <w:p w14:paraId="174B2487"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w:t>
            </w:r>
          </w:p>
        </w:tc>
        <w:tc>
          <w:tcPr>
            <w:tcW w:w="1800" w:type="dxa"/>
            <w:tcMar>
              <w:top w:w="57" w:type="dxa"/>
              <w:left w:w="57" w:type="dxa"/>
              <w:bottom w:w="57" w:type="dxa"/>
              <w:right w:w="57" w:type="dxa"/>
            </w:tcMar>
          </w:tcPr>
          <w:p w14:paraId="38C4FC27"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36518A1B" w14:textId="77777777" w:rsidTr="00BB6218">
        <w:trPr>
          <w:cantSplit/>
          <w:trHeight w:val="432"/>
        </w:trPr>
        <w:tc>
          <w:tcPr>
            <w:tcW w:w="9540" w:type="dxa"/>
            <w:shd w:val="clear" w:color="000000" w:fill="FFFFFF"/>
            <w:tcMar>
              <w:top w:w="57" w:type="dxa"/>
              <w:left w:w="57" w:type="dxa"/>
              <w:bottom w:w="57" w:type="dxa"/>
              <w:right w:w="57" w:type="dxa"/>
            </w:tcMar>
          </w:tcPr>
          <w:p w14:paraId="38398F98" w14:textId="77777777" w:rsidR="00451D5A" w:rsidRPr="0045404D" w:rsidRDefault="00451D5A" w:rsidP="00451D5A">
            <w:pPr>
              <w:widowControl/>
              <w:autoSpaceDE/>
              <w:autoSpaceDN/>
              <w:adjustRightInd/>
              <w:spacing w:after="120"/>
              <w:jc w:val="both"/>
              <w:rPr>
                <w:rFonts w:ascii="Calibri" w:eastAsia="Calibri" w:hAnsi="Calibri"/>
                <w:color w:val="000000"/>
                <w:szCs w:val="20"/>
                <w:lang w:eastAsia="en-US"/>
              </w:rPr>
            </w:pPr>
            <w:r w:rsidRPr="0045404D">
              <w:rPr>
                <w:rFonts w:ascii="Calibri" w:eastAsia="Calibri" w:hAnsi="Calibri"/>
                <w:b/>
                <w:color w:val="000000"/>
                <w:szCs w:val="20"/>
                <w:lang w:eastAsia="en-US"/>
              </w:rPr>
              <w:lastRenderedPageBreak/>
              <w:t>4.6</w:t>
            </w:r>
            <w:r w:rsidRPr="0045404D">
              <w:rPr>
                <w:rFonts w:ascii="Calibri" w:eastAsia="Calibri" w:hAnsi="Calibri"/>
                <w:color w:val="000000"/>
                <w:szCs w:val="20"/>
                <w:lang w:eastAsia="en-US"/>
              </w:rPr>
              <w:t xml:space="preserve"> Considerar el desarrollo o aplicación de sistemas de certificación para productos derivados de tiburones sostenibles.</w:t>
            </w:r>
          </w:p>
        </w:tc>
        <w:tc>
          <w:tcPr>
            <w:tcW w:w="1260" w:type="dxa"/>
            <w:tcMar>
              <w:top w:w="57" w:type="dxa"/>
              <w:left w:w="57" w:type="dxa"/>
              <w:bottom w:w="57" w:type="dxa"/>
              <w:right w:w="57" w:type="dxa"/>
            </w:tcMar>
          </w:tcPr>
          <w:p w14:paraId="13468EF7"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2</w:t>
            </w:r>
          </w:p>
        </w:tc>
        <w:tc>
          <w:tcPr>
            <w:tcW w:w="1800" w:type="dxa"/>
            <w:tcMar>
              <w:top w:w="57" w:type="dxa"/>
              <w:left w:w="57" w:type="dxa"/>
              <w:bottom w:w="57" w:type="dxa"/>
              <w:right w:w="57" w:type="dxa"/>
            </w:tcMar>
          </w:tcPr>
          <w:p w14:paraId="14E75DEB"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largo</w:t>
            </w:r>
          </w:p>
        </w:tc>
        <w:tc>
          <w:tcPr>
            <w:tcW w:w="1800" w:type="dxa"/>
            <w:tcMar>
              <w:top w:w="57" w:type="dxa"/>
              <w:left w:w="57" w:type="dxa"/>
              <w:bottom w:w="57" w:type="dxa"/>
              <w:right w:w="57" w:type="dxa"/>
            </w:tcMar>
          </w:tcPr>
          <w:p w14:paraId="0B0ABF17"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48715363" w14:textId="77777777" w:rsidTr="00BB6218">
        <w:trPr>
          <w:cantSplit/>
          <w:trHeight w:val="432"/>
        </w:trPr>
        <w:tc>
          <w:tcPr>
            <w:tcW w:w="9540" w:type="dxa"/>
            <w:shd w:val="clear" w:color="000000" w:fill="FFFFFF"/>
            <w:tcMar>
              <w:top w:w="57" w:type="dxa"/>
              <w:left w:w="57" w:type="dxa"/>
              <w:bottom w:w="57" w:type="dxa"/>
              <w:right w:w="57" w:type="dxa"/>
            </w:tcMar>
          </w:tcPr>
          <w:p w14:paraId="712C02D9"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4.7</w:t>
            </w:r>
            <w:r w:rsidRPr="0045404D">
              <w:rPr>
                <w:rFonts w:ascii="Calibri" w:eastAsia="Calibri" w:hAnsi="Calibri"/>
                <w:color w:val="000000"/>
                <w:szCs w:val="20"/>
                <w:lang w:eastAsia="en-US"/>
              </w:rPr>
              <w:t xml:space="preserve"> Fomentar la consideración de incluir criterios de conservación de tiburones en sistemas de certificación existentes para pesquerías sostenibles.</w:t>
            </w:r>
          </w:p>
        </w:tc>
        <w:tc>
          <w:tcPr>
            <w:tcW w:w="1260" w:type="dxa"/>
            <w:tcMar>
              <w:top w:w="57" w:type="dxa"/>
              <w:left w:w="57" w:type="dxa"/>
              <w:bottom w:w="57" w:type="dxa"/>
              <w:right w:w="57" w:type="dxa"/>
            </w:tcMar>
          </w:tcPr>
          <w:p w14:paraId="40764541"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2</w:t>
            </w:r>
          </w:p>
        </w:tc>
        <w:tc>
          <w:tcPr>
            <w:tcW w:w="1800" w:type="dxa"/>
            <w:tcMar>
              <w:top w:w="57" w:type="dxa"/>
              <w:left w:w="57" w:type="dxa"/>
              <w:bottom w:w="57" w:type="dxa"/>
              <w:right w:w="57" w:type="dxa"/>
            </w:tcMar>
          </w:tcPr>
          <w:p w14:paraId="144BA35C"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largo</w:t>
            </w:r>
          </w:p>
        </w:tc>
        <w:tc>
          <w:tcPr>
            <w:tcW w:w="1800" w:type="dxa"/>
            <w:tcMar>
              <w:top w:w="57" w:type="dxa"/>
              <w:left w:w="57" w:type="dxa"/>
              <w:bottom w:w="57" w:type="dxa"/>
              <w:right w:w="57" w:type="dxa"/>
            </w:tcMar>
          </w:tcPr>
          <w:p w14:paraId="34C6C49C"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3AF6DC3A" w14:textId="77777777" w:rsidTr="00BB6218">
        <w:trPr>
          <w:cantSplit/>
          <w:trHeight w:val="432"/>
        </w:trPr>
        <w:tc>
          <w:tcPr>
            <w:tcW w:w="9540" w:type="dxa"/>
            <w:shd w:val="clear" w:color="000000" w:fill="FFFFFF"/>
            <w:tcMar>
              <w:top w:w="57" w:type="dxa"/>
              <w:left w:w="57" w:type="dxa"/>
              <w:bottom w:w="57" w:type="dxa"/>
              <w:right w:w="57" w:type="dxa"/>
            </w:tcMar>
          </w:tcPr>
          <w:p w14:paraId="3E98D814"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4.8</w:t>
            </w:r>
            <w:r w:rsidRPr="0045404D">
              <w:rPr>
                <w:rFonts w:ascii="Calibri" w:eastAsia="Calibri" w:hAnsi="Calibri"/>
                <w:color w:val="000000"/>
                <w:szCs w:val="20"/>
                <w:lang w:eastAsia="en-US"/>
              </w:rPr>
              <w:t xml:space="preserve"> Fomentar no aumentar y minimizar el uso de plásticos y materiales no biodegradables en las operaciones pesqueras.</w:t>
            </w:r>
          </w:p>
        </w:tc>
        <w:tc>
          <w:tcPr>
            <w:tcW w:w="1260" w:type="dxa"/>
            <w:tcMar>
              <w:top w:w="57" w:type="dxa"/>
              <w:left w:w="57" w:type="dxa"/>
              <w:bottom w:w="57" w:type="dxa"/>
              <w:right w:w="57" w:type="dxa"/>
            </w:tcMar>
          </w:tcPr>
          <w:p w14:paraId="08A64C50"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1</w:t>
            </w:r>
          </w:p>
        </w:tc>
        <w:tc>
          <w:tcPr>
            <w:tcW w:w="1800" w:type="dxa"/>
            <w:tcMar>
              <w:top w:w="57" w:type="dxa"/>
              <w:left w:w="57" w:type="dxa"/>
              <w:bottom w:w="57" w:type="dxa"/>
              <w:right w:w="57" w:type="dxa"/>
            </w:tcMar>
          </w:tcPr>
          <w:p w14:paraId="6ECA52C1"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largo</w:t>
            </w:r>
          </w:p>
        </w:tc>
        <w:tc>
          <w:tcPr>
            <w:tcW w:w="1800" w:type="dxa"/>
            <w:tcMar>
              <w:top w:w="57" w:type="dxa"/>
              <w:left w:w="57" w:type="dxa"/>
              <w:bottom w:w="57" w:type="dxa"/>
              <w:right w:w="57" w:type="dxa"/>
            </w:tcMar>
          </w:tcPr>
          <w:p w14:paraId="62D5B112"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5BA25E40" w14:textId="77777777" w:rsidTr="00BB6218">
        <w:trPr>
          <w:cantSplit/>
          <w:trHeight w:val="432"/>
        </w:trPr>
        <w:tc>
          <w:tcPr>
            <w:tcW w:w="9540" w:type="dxa"/>
            <w:shd w:val="clear" w:color="000000" w:fill="FFFFFF"/>
            <w:tcMar>
              <w:top w:w="57" w:type="dxa"/>
              <w:left w:w="57" w:type="dxa"/>
              <w:bottom w:w="57" w:type="dxa"/>
              <w:right w:w="57" w:type="dxa"/>
            </w:tcMar>
          </w:tcPr>
          <w:p w14:paraId="2B6B6AFF"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4.9</w:t>
            </w:r>
            <w:r w:rsidRPr="0045404D">
              <w:rPr>
                <w:rFonts w:ascii="Calibri" w:eastAsia="Calibri" w:hAnsi="Calibri"/>
                <w:color w:val="000000"/>
                <w:szCs w:val="20"/>
                <w:lang w:eastAsia="en-US"/>
              </w:rPr>
              <w:t xml:space="preserve"> Fomentar la participación de las comunidades locales e indígenas comunidades locales en el proceso de gestión pesquero.</w:t>
            </w:r>
          </w:p>
        </w:tc>
        <w:tc>
          <w:tcPr>
            <w:tcW w:w="1260" w:type="dxa"/>
            <w:tcMar>
              <w:top w:w="57" w:type="dxa"/>
              <w:left w:w="57" w:type="dxa"/>
              <w:bottom w:w="57" w:type="dxa"/>
              <w:right w:w="57" w:type="dxa"/>
            </w:tcMar>
          </w:tcPr>
          <w:p w14:paraId="52F48EE1" w14:textId="77777777" w:rsidR="00451D5A" w:rsidRPr="0045404D" w:rsidRDefault="00451D5A" w:rsidP="00451D5A">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bCs/>
                <w:color w:val="000000"/>
                <w:szCs w:val="20"/>
                <w:lang w:eastAsia="en-US"/>
              </w:rPr>
              <w:t>2</w:t>
            </w:r>
          </w:p>
        </w:tc>
        <w:tc>
          <w:tcPr>
            <w:tcW w:w="1800" w:type="dxa"/>
            <w:tcMar>
              <w:top w:w="57" w:type="dxa"/>
              <w:left w:w="57" w:type="dxa"/>
              <w:bottom w:w="57" w:type="dxa"/>
              <w:right w:w="57" w:type="dxa"/>
            </w:tcMar>
          </w:tcPr>
          <w:p w14:paraId="0B1A2A34" w14:textId="77777777" w:rsidR="00451D5A" w:rsidRPr="0045404D" w:rsidRDefault="00451D5A" w:rsidP="00451D5A">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bCs/>
                <w:color w:val="000000"/>
                <w:szCs w:val="20"/>
                <w:lang w:eastAsia="en-US"/>
              </w:rPr>
              <w:t>medio</w:t>
            </w:r>
          </w:p>
        </w:tc>
        <w:tc>
          <w:tcPr>
            <w:tcW w:w="1800" w:type="dxa"/>
            <w:tcMar>
              <w:top w:w="57" w:type="dxa"/>
              <w:left w:w="57" w:type="dxa"/>
              <w:bottom w:w="57" w:type="dxa"/>
              <w:right w:w="57" w:type="dxa"/>
            </w:tcMar>
          </w:tcPr>
          <w:p w14:paraId="05D1C5EA"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72FD90A2" w14:textId="77777777" w:rsidTr="00BB6218">
        <w:trPr>
          <w:cantSplit/>
          <w:trHeight w:val="427"/>
        </w:trPr>
        <w:tc>
          <w:tcPr>
            <w:tcW w:w="9540" w:type="dxa"/>
            <w:shd w:val="clear" w:color="000000" w:fill="FFFFFF"/>
            <w:tcMar>
              <w:top w:w="57" w:type="dxa"/>
              <w:left w:w="57" w:type="dxa"/>
              <w:bottom w:w="57" w:type="dxa"/>
              <w:right w:w="57" w:type="dxa"/>
            </w:tcMar>
          </w:tcPr>
          <w:p w14:paraId="7F069896" w14:textId="77777777" w:rsidR="00451D5A" w:rsidRPr="0045404D" w:rsidDel="00466BEB"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4.10</w:t>
            </w:r>
            <w:r w:rsidRPr="0045404D">
              <w:rPr>
                <w:rFonts w:ascii="Calibri" w:eastAsia="Calibri" w:hAnsi="Calibri"/>
                <w:color w:val="000000"/>
                <w:szCs w:val="20"/>
                <w:lang w:eastAsia="en-US"/>
              </w:rPr>
              <w:t xml:space="preserve"> Asegurar que la moratoria global en todas las pesquerías pelágicas de gran escala de redes de enmalle de deriva está totalmente implementada en todas las zonas de alta mar de los océanos y mares del planeta, incluyendo los mares cerrados  y semicerrados, de acuerdo con la Resolución 46/215</w:t>
            </w:r>
            <w:r w:rsidRPr="0045404D">
              <w:rPr>
                <w:rFonts w:ascii="Calibri" w:eastAsia="Calibri" w:hAnsi="Calibri"/>
                <w:color w:val="000000"/>
                <w:szCs w:val="20"/>
                <w:vertAlign w:val="superscript"/>
                <w:lang w:eastAsia="en-US"/>
              </w:rPr>
              <w:endnoteReference w:id="8"/>
            </w:r>
            <w:r w:rsidRPr="0045404D">
              <w:rPr>
                <w:rFonts w:ascii="Calibri" w:eastAsia="Calibri" w:hAnsi="Calibri"/>
                <w:color w:val="000000"/>
                <w:szCs w:val="20"/>
                <w:lang w:eastAsia="en-US"/>
              </w:rPr>
              <w:t xml:space="preserve"> de la Asamblea General de la ONU.</w:t>
            </w:r>
          </w:p>
        </w:tc>
        <w:tc>
          <w:tcPr>
            <w:tcW w:w="1260" w:type="dxa"/>
            <w:tcMar>
              <w:top w:w="57" w:type="dxa"/>
              <w:left w:w="57" w:type="dxa"/>
              <w:bottom w:w="57" w:type="dxa"/>
              <w:right w:w="57" w:type="dxa"/>
            </w:tcMar>
          </w:tcPr>
          <w:p w14:paraId="3B189C71" w14:textId="77777777" w:rsidR="00451D5A" w:rsidRPr="0045404D" w:rsidRDefault="00451D5A" w:rsidP="00451D5A">
            <w:pPr>
              <w:widowControl/>
              <w:autoSpaceDE/>
              <w:autoSpaceDN/>
              <w:adjustRightInd/>
              <w:jc w:val="center"/>
              <w:rPr>
                <w:rFonts w:ascii="Calibri" w:eastAsia="Calibri" w:hAnsi="Calibri"/>
                <w:b/>
                <w:bCs/>
                <w:color w:val="800000"/>
                <w:szCs w:val="20"/>
                <w:lang w:eastAsia="en-US"/>
              </w:rPr>
            </w:pPr>
            <w:r w:rsidRPr="0045404D">
              <w:rPr>
                <w:rFonts w:ascii="Calibri" w:eastAsia="Calibri" w:hAnsi="Calibri"/>
                <w:b/>
                <w:bCs/>
                <w:szCs w:val="20"/>
                <w:lang w:eastAsia="en-US"/>
              </w:rPr>
              <w:t>4</w:t>
            </w:r>
          </w:p>
        </w:tc>
        <w:tc>
          <w:tcPr>
            <w:tcW w:w="1800" w:type="dxa"/>
            <w:tcMar>
              <w:top w:w="57" w:type="dxa"/>
              <w:left w:w="57" w:type="dxa"/>
              <w:bottom w:w="57" w:type="dxa"/>
              <w:right w:w="57" w:type="dxa"/>
            </w:tcMar>
          </w:tcPr>
          <w:p w14:paraId="3A366EE5" w14:textId="77777777" w:rsidR="00451D5A" w:rsidRPr="0045404D" w:rsidRDefault="00451D5A" w:rsidP="00451D5A">
            <w:pPr>
              <w:widowControl/>
              <w:autoSpaceDE/>
              <w:autoSpaceDN/>
              <w:adjustRightInd/>
              <w:jc w:val="center"/>
              <w:rPr>
                <w:rFonts w:ascii="Calibri" w:eastAsia="Calibri" w:hAnsi="Calibri"/>
                <w:bCs/>
                <w:color w:val="800000"/>
                <w:szCs w:val="20"/>
                <w:lang w:eastAsia="en-US"/>
              </w:rPr>
            </w:pPr>
            <w:r w:rsidRPr="0045404D">
              <w:rPr>
                <w:rFonts w:ascii="Calibri" w:eastAsia="Calibri" w:hAnsi="Calibri"/>
                <w:color w:val="000000"/>
                <w:szCs w:val="20"/>
                <w:lang w:eastAsia="en-US"/>
              </w:rPr>
              <w:t>corto</w:t>
            </w:r>
          </w:p>
        </w:tc>
        <w:tc>
          <w:tcPr>
            <w:tcW w:w="1800" w:type="dxa"/>
            <w:tcMar>
              <w:top w:w="57" w:type="dxa"/>
              <w:left w:w="57" w:type="dxa"/>
              <w:bottom w:w="57" w:type="dxa"/>
              <w:right w:w="57" w:type="dxa"/>
            </w:tcMar>
          </w:tcPr>
          <w:p w14:paraId="55492AD8"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6C0E2B51" w14:textId="77777777" w:rsidTr="00451D5A">
        <w:trPr>
          <w:cantSplit/>
          <w:trHeight w:val="288"/>
        </w:trPr>
        <w:tc>
          <w:tcPr>
            <w:tcW w:w="14400" w:type="dxa"/>
            <w:gridSpan w:val="4"/>
            <w:shd w:val="clear" w:color="auto" w:fill="8EAADB"/>
            <w:tcMar>
              <w:top w:w="57" w:type="dxa"/>
              <w:left w:w="57" w:type="dxa"/>
              <w:bottom w:w="57" w:type="dxa"/>
              <w:right w:w="57" w:type="dxa"/>
            </w:tcMar>
            <w:vAlign w:val="center"/>
          </w:tcPr>
          <w:p w14:paraId="04A293D6" w14:textId="77777777" w:rsidR="00451D5A" w:rsidRPr="0045404D" w:rsidRDefault="00451D5A" w:rsidP="00451D5A">
            <w:pPr>
              <w:widowControl/>
              <w:autoSpaceDE/>
              <w:autoSpaceDN/>
              <w:adjustRightInd/>
              <w:spacing w:line="276" w:lineRule="auto"/>
              <w:rPr>
                <w:rFonts w:ascii="Calibri" w:eastAsia="Calibri" w:hAnsi="Calibri"/>
                <w:szCs w:val="20"/>
                <w:lang w:eastAsia="en-US"/>
              </w:rPr>
            </w:pPr>
            <w:r w:rsidRPr="0045404D">
              <w:rPr>
                <w:rFonts w:ascii="Calibri" w:eastAsia="Calibri" w:hAnsi="Calibri"/>
                <w:b/>
                <w:bCs/>
                <w:szCs w:val="20"/>
                <w:lang w:eastAsia="en-US"/>
              </w:rPr>
              <w:t xml:space="preserve">5. Pesca incidental </w:t>
            </w:r>
          </w:p>
        </w:tc>
      </w:tr>
      <w:tr w:rsidR="00451D5A" w:rsidRPr="00451D5A" w14:paraId="2517EC6B" w14:textId="77777777" w:rsidTr="00BB6218">
        <w:trPr>
          <w:cantSplit/>
          <w:trHeight w:val="401"/>
        </w:trPr>
        <w:tc>
          <w:tcPr>
            <w:tcW w:w="9540" w:type="dxa"/>
            <w:shd w:val="clear" w:color="000000" w:fill="FFFFFF"/>
            <w:tcMar>
              <w:top w:w="57" w:type="dxa"/>
              <w:left w:w="57" w:type="dxa"/>
              <w:bottom w:w="57" w:type="dxa"/>
              <w:right w:w="57" w:type="dxa"/>
            </w:tcMar>
          </w:tcPr>
          <w:p w14:paraId="76A0B391"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5.1</w:t>
            </w:r>
            <w:r w:rsidRPr="0045404D">
              <w:rPr>
                <w:rFonts w:ascii="Calibri" w:eastAsia="Calibri" w:hAnsi="Calibri"/>
                <w:color w:val="000000"/>
                <w:szCs w:val="20"/>
                <w:lang w:eastAsia="en-US"/>
              </w:rPr>
              <w:t xml:space="preserve"> En la medida de lo posible, desarrollar y/o utilizar artes, dispositivos y estrategias o técnicas operacionales para asegurar que las capturas de tiburones son ecológicamente sostenibles y se gestionan apropiadamente y que la mortalidad  de las capturas no utilizadas se minimizan en la medida de los posible.</w:t>
            </w:r>
          </w:p>
        </w:tc>
        <w:tc>
          <w:tcPr>
            <w:tcW w:w="1260" w:type="dxa"/>
            <w:tcMar>
              <w:top w:w="57" w:type="dxa"/>
              <w:left w:w="57" w:type="dxa"/>
              <w:bottom w:w="57" w:type="dxa"/>
              <w:right w:w="57" w:type="dxa"/>
            </w:tcMar>
          </w:tcPr>
          <w:p w14:paraId="0E15A64F"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3</w:t>
            </w:r>
          </w:p>
        </w:tc>
        <w:tc>
          <w:tcPr>
            <w:tcW w:w="1800" w:type="dxa"/>
            <w:tcMar>
              <w:top w:w="57" w:type="dxa"/>
              <w:left w:w="57" w:type="dxa"/>
              <w:bottom w:w="57" w:type="dxa"/>
              <w:right w:w="57" w:type="dxa"/>
            </w:tcMar>
          </w:tcPr>
          <w:p w14:paraId="6F99D613"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medio</w:t>
            </w:r>
          </w:p>
        </w:tc>
        <w:tc>
          <w:tcPr>
            <w:tcW w:w="1800" w:type="dxa"/>
            <w:tcMar>
              <w:top w:w="57" w:type="dxa"/>
              <w:left w:w="57" w:type="dxa"/>
              <w:bottom w:w="57" w:type="dxa"/>
              <w:right w:w="57" w:type="dxa"/>
            </w:tcMar>
          </w:tcPr>
          <w:p w14:paraId="7BB68BA3"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287B3F6F" w14:textId="77777777" w:rsidTr="00BB6218">
        <w:trPr>
          <w:cantSplit/>
          <w:trHeight w:val="722"/>
        </w:trPr>
        <w:tc>
          <w:tcPr>
            <w:tcW w:w="9540" w:type="dxa"/>
            <w:shd w:val="clear" w:color="000000" w:fill="FFFFFF"/>
            <w:tcMar>
              <w:top w:w="57" w:type="dxa"/>
              <w:left w:w="57" w:type="dxa"/>
              <w:bottom w:w="57" w:type="dxa"/>
              <w:right w:w="57" w:type="dxa"/>
            </w:tcMar>
          </w:tcPr>
          <w:p w14:paraId="21D5969F"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5.2</w:t>
            </w:r>
            <w:r w:rsidRPr="0045404D">
              <w:rPr>
                <w:rFonts w:ascii="Calibri" w:eastAsia="Calibri" w:hAnsi="Calibri"/>
                <w:color w:val="000000"/>
                <w:szCs w:val="20"/>
                <w:lang w:eastAsia="en-US"/>
              </w:rPr>
              <w:t xml:space="preserve"> Contactar y coordinar con la industria pesquera, organizaciones de gestión de la pesca, instituciones académicas y organizaciones no gubernamentales de medio ambiente (ONG) para desarrollar e implementar mecanismos de mitigación de captura incidental en aguas nacionales y en alta mar, dando prioridad  al trabajo para evitar la captura de tiburones protegidos de acuerdo con el párrafo 13i del presente MdE. </w:t>
            </w:r>
          </w:p>
        </w:tc>
        <w:tc>
          <w:tcPr>
            <w:tcW w:w="1260" w:type="dxa"/>
            <w:tcMar>
              <w:top w:w="57" w:type="dxa"/>
              <w:left w:w="57" w:type="dxa"/>
              <w:bottom w:w="57" w:type="dxa"/>
              <w:right w:w="57" w:type="dxa"/>
            </w:tcMar>
          </w:tcPr>
          <w:p w14:paraId="1A000BC2"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4</w:t>
            </w:r>
          </w:p>
        </w:tc>
        <w:tc>
          <w:tcPr>
            <w:tcW w:w="1800" w:type="dxa"/>
            <w:tcMar>
              <w:top w:w="57" w:type="dxa"/>
              <w:left w:w="57" w:type="dxa"/>
              <w:bottom w:w="57" w:type="dxa"/>
              <w:right w:w="57" w:type="dxa"/>
            </w:tcMar>
          </w:tcPr>
          <w:p w14:paraId="0ECFDB95"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w:t>
            </w:r>
          </w:p>
        </w:tc>
        <w:tc>
          <w:tcPr>
            <w:tcW w:w="1800" w:type="dxa"/>
            <w:tcMar>
              <w:top w:w="57" w:type="dxa"/>
              <w:left w:w="57" w:type="dxa"/>
              <w:bottom w:w="57" w:type="dxa"/>
              <w:right w:w="57" w:type="dxa"/>
            </w:tcMar>
          </w:tcPr>
          <w:p w14:paraId="5727AF41"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15499765" w14:textId="77777777" w:rsidTr="00BB6218">
        <w:trPr>
          <w:cantSplit/>
          <w:trHeight w:val="432"/>
        </w:trPr>
        <w:tc>
          <w:tcPr>
            <w:tcW w:w="9540" w:type="dxa"/>
            <w:shd w:val="clear" w:color="000000" w:fill="FFFFFF"/>
            <w:tcMar>
              <w:top w:w="57" w:type="dxa"/>
              <w:left w:w="57" w:type="dxa"/>
              <w:bottom w:w="57" w:type="dxa"/>
              <w:right w:w="57" w:type="dxa"/>
            </w:tcMar>
          </w:tcPr>
          <w:p w14:paraId="1B3D519B"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5.3</w:t>
            </w:r>
            <w:r w:rsidRPr="0045404D">
              <w:rPr>
                <w:rFonts w:ascii="Calibri" w:eastAsia="Calibri" w:hAnsi="Calibri"/>
                <w:color w:val="000000"/>
                <w:szCs w:val="20"/>
                <w:lang w:eastAsia="en-US"/>
              </w:rPr>
              <w:t xml:space="preserve"> Promover creación de capacidad para un manejo y liberación de tiburones de forma segura. </w:t>
            </w:r>
          </w:p>
          <w:p w14:paraId="1A705757" w14:textId="77777777" w:rsidR="00E45453" w:rsidRPr="0045404D" w:rsidRDefault="00E45453" w:rsidP="00451D5A">
            <w:pPr>
              <w:widowControl/>
              <w:autoSpaceDE/>
              <w:autoSpaceDN/>
              <w:adjustRightInd/>
              <w:jc w:val="both"/>
              <w:rPr>
                <w:rFonts w:ascii="Calibri" w:eastAsia="Calibri" w:hAnsi="Calibri"/>
                <w:color w:val="000000"/>
                <w:szCs w:val="20"/>
                <w:lang w:eastAsia="en-US"/>
              </w:rPr>
            </w:pPr>
          </w:p>
          <w:p w14:paraId="62D368A3" w14:textId="77777777" w:rsidR="00E45453" w:rsidRPr="0045404D" w:rsidRDefault="00E45453" w:rsidP="00451D5A">
            <w:pPr>
              <w:widowControl/>
              <w:autoSpaceDE/>
              <w:autoSpaceDN/>
              <w:adjustRightInd/>
              <w:jc w:val="both"/>
              <w:rPr>
                <w:rFonts w:ascii="Calibri" w:eastAsia="Calibri" w:hAnsi="Calibri"/>
                <w:color w:val="000000"/>
                <w:szCs w:val="20"/>
                <w:lang w:eastAsia="en-US"/>
              </w:rPr>
            </w:pPr>
          </w:p>
        </w:tc>
        <w:tc>
          <w:tcPr>
            <w:tcW w:w="1260" w:type="dxa"/>
            <w:tcMar>
              <w:top w:w="57" w:type="dxa"/>
              <w:left w:w="57" w:type="dxa"/>
              <w:bottom w:w="57" w:type="dxa"/>
              <w:right w:w="57" w:type="dxa"/>
            </w:tcMar>
          </w:tcPr>
          <w:p w14:paraId="636232B8"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4940A033"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w:t>
            </w:r>
          </w:p>
        </w:tc>
        <w:tc>
          <w:tcPr>
            <w:tcW w:w="1800" w:type="dxa"/>
            <w:tcMar>
              <w:top w:w="57" w:type="dxa"/>
              <w:left w:w="57" w:type="dxa"/>
              <w:bottom w:w="57" w:type="dxa"/>
              <w:right w:w="57" w:type="dxa"/>
            </w:tcMar>
          </w:tcPr>
          <w:p w14:paraId="4F4E98D2"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49DA946E" w14:textId="77777777" w:rsidTr="00451D5A">
        <w:trPr>
          <w:cantSplit/>
          <w:trHeight w:val="288"/>
        </w:trPr>
        <w:tc>
          <w:tcPr>
            <w:tcW w:w="14400" w:type="dxa"/>
            <w:gridSpan w:val="4"/>
            <w:shd w:val="clear" w:color="auto" w:fill="8EAADB"/>
            <w:tcMar>
              <w:top w:w="57" w:type="dxa"/>
              <w:left w:w="57" w:type="dxa"/>
              <w:bottom w:w="57" w:type="dxa"/>
              <w:right w:w="57" w:type="dxa"/>
            </w:tcMar>
            <w:vAlign w:val="center"/>
          </w:tcPr>
          <w:p w14:paraId="4341AEC5" w14:textId="77777777" w:rsidR="00451D5A" w:rsidRPr="0045404D" w:rsidRDefault="00451D5A" w:rsidP="00451D5A">
            <w:pPr>
              <w:widowControl/>
              <w:autoSpaceDE/>
              <w:autoSpaceDN/>
              <w:adjustRightInd/>
              <w:spacing w:line="276" w:lineRule="auto"/>
              <w:rPr>
                <w:rFonts w:ascii="Calibri" w:eastAsia="Calibri" w:hAnsi="Calibri"/>
                <w:b/>
                <w:bCs/>
                <w:color w:val="800000"/>
                <w:szCs w:val="20"/>
                <w:lang w:eastAsia="en-US"/>
              </w:rPr>
            </w:pPr>
            <w:r w:rsidRPr="0045404D">
              <w:rPr>
                <w:rFonts w:ascii="Calibri" w:eastAsia="Calibri" w:hAnsi="Calibri"/>
                <w:b/>
                <w:bCs/>
                <w:szCs w:val="20"/>
                <w:lang w:eastAsia="en-US"/>
              </w:rPr>
              <w:t>6. Cooperación a través de OROP, CMR y FAO</w:t>
            </w:r>
          </w:p>
        </w:tc>
      </w:tr>
      <w:tr w:rsidR="00451D5A" w:rsidRPr="00451D5A" w14:paraId="09EF4081" w14:textId="77777777" w:rsidTr="00BB6218">
        <w:trPr>
          <w:cantSplit/>
          <w:trHeight w:val="432"/>
        </w:trPr>
        <w:tc>
          <w:tcPr>
            <w:tcW w:w="9540" w:type="dxa"/>
            <w:shd w:val="clear" w:color="000000" w:fill="FFFFFF"/>
            <w:tcMar>
              <w:top w:w="57" w:type="dxa"/>
              <w:left w:w="57" w:type="dxa"/>
              <w:bottom w:w="57" w:type="dxa"/>
              <w:right w:w="57" w:type="dxa"/>
            </w:tcMar>
          </w:tcPr>
          <w:p w14:paraId="617D2A22"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6.1</w:t>
            </w:r>
            <w:r w:rsidRPr="0045404D">
              <w:rPr>
                <w:rFonts w:ascii="Calibri" w:eastAsia="Calibri" w:hAnsi="Calibri"/>
                <w:color w:val="000000"/>
                <w:szCs w:val="20"/>
                <w:lang w:eastAsia="en-US"/>
              </w:rPr>
              <w:t xml:space="preserve"> Alentar la implementación de medidas de gestión y conservación adoptadas por OROP, CMR, AAM relativos a la biodiversidad y FAO.</w:t>
            </w:r>
          </w:p>
        </w:tc>
        <w:tc>
          <w:tcPr>
            <w:tcW w:w="1260" w:type="dxa"/>
            <w:tcMar>
              <w:top w:w="57" w:type="dxa"/>
              <w:left w:w="57" w:type="dxa"/>
              <w:bottom w:w="57" w:type="dxa"/>
              <w:right w:w="57" w:type="dxa"/>
            </w:tcMar>
          </w:tcPr>
          <w:p w14:paraId="19C642F4"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4</w:t>
            </w:r>
          </w:p>
        </w:tc>
        <w:tc>
          <w:tcPr>
            <w:tcW w:w="1800" w:type="dxa"/>
            <w:tcMar>
              <w:top w:w="57" w:type="dxa"/>
              <w:left w:w="57" w:type="dxa"/>
              <w:bottom w:w="57" w:type="dxa"/>
              <w:right w:w="57" w:type="dxa"/>
            </w:tcMar>
          </w:tcPr>
          <w:p w14:paraId="660353FE"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w:t>
            </w:r>
          </w:p>
        </w:tc>
        <w:tc>
          <w:tcPr>
            <w:tcW w:w="1800" w:type="dxa"/>
            <w:tcMar>
              <w:top w:w="57" w:type="dxa"/>
              <w:left w:w="57" w:type="dxa"/>
              <w:bottom w:w="57" w:type="dxa"/>
              <w:right w:w="57" w:type="dxa"/>
            </w:tcMar>
          </w:tcPr>
          <w:p w14:paraId="28BA30CF"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3340C56A" w14:textId="77777777" w:rsidTr="00BB6218">
        <w:trPr>
          <w:cantSplit/>
          <w:trHeight w:val="725"/>
        </w:trPr>
        <w:tc>
          <w:tcPr>
            <w:tcW w:w="9540" w:type="dxa"/>
            <w:shd w:val="clear" w:color="000000" w:fill="FFFFFF"/>
            <w:tcMar>
              <w:top w:w="57" w:type="dxa"/>
              <w:left w:w="57" w:type="dxa"/>
              <w:bottom w:w="57" w:type="dxa"/>
              <w:right w:w="57" w:type="dxa"/>
            </w:tcMar>
          </w:tcPr>
          <w:p w14:paraId="3A8A5D65"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lastRenderedPageBreak/>
              <w:t>6.2</w:t>
            </w:r>
            <w:r w:rsidRPr="0045404D">
              <w:rPr>
                <w:rFonts w:ascii="Calibri" w:eastAsia="Calibri" w:hAnsi="Calibri"/>
                <w:color w:val="000000"/>
                <w:szCs w:val="20"/>
                <w:lang w:eastAsia="en-US"/>
              </w:rPr>
              <w:t xml:space="preserve"> Desarrollar e implementar Planes de Acción Nacionales para Tiburones  - PAN-Tiburones - para gestionar tiburones dentro de las aguas jurisdiccionales de un Estado y para la regulación de las actividades de las embarcaciones de los Estados pescando en alta mar de acuerdo con el Plan de Acción Internacional para Tiburones voluntario de la FAO - PAI-Tiburones - también teniendo en cuenta las Resoluciones de la Asamblea General de la ONU  59/25</w:t>
            </w:r>
            <w:r w:rsidRPr="0045404D">
              <w:rPr>
                <w:rFonts w:ascii="Calibri" w:eastAsia="Calibri" w:hAnsi="Calibri"/>
                <w:color w:val="000000"/>
                <w:szCs w:val="20"/>
                <w:vertAlign w:val="superscript"/>
                <w:lang w:eastAsia="en-US"/>
              </w:rPr>
              <w:endnoteReference w:id="9"/>
            </w:r>
            <w:r w:rsidRPr="0045404D">
              <w:rPr>
                <w:rFonts w:ascii="Calibri" w:eastAsia="Calibri" w:hAnsi="Calibri"/>
                <w:color w:val="000000"/>
                <w:szCs w:val="20"/>
                <w:lang w:eastAsia="en-US"/>
              </w:rPr>
              <w:t xml:space="preserve"> y 61/105</w:t>
            </w:r>
            <w:r w:rsidRPr="0045404D">
              <w:rPr>
                <w:rFonts w:ascii="Calibri" w:eastAsia="Calibri" w:hAnsi="Calibri"/>
                <w:color w:val="000000"/>
                <w:szCs w:val="20"/>
                <w:vertAlign w:val="superscript"/>
                <w:lang w:eastAsia="en-US"/>
              </w:rPr>
              <w:endnoteReference w:id="10"/>
            </w:r>
            <w:r w:rsidRPr="0045404D">
              <w:rPr>
                <w:rFonts w:ascii="Calibri" w:eastAsia="Calibri" w:hAnsi="Calibri"/>
                <w:color w:val="000000"/>
                <w:szCs w:val="20"/>
                <w:lang w:eastAsia="en-US"/>
              </w:rPr>
              <w:t>.</w:t>
            </w:r>
          </w:p>
        </w:tc>
        <w:tc>
          <w:tcPr>
            <w:tcW w:w="1260" w:type="dxa"/>
            <w:tcMar>
              <w:top w:w="57" w:type="dxa"/>
              <w:left w:w="57" w:type="dxa"/>
              <w:bottom w:w="57" w:type="dxa"/>
              <w:right w:w="57" w:type="dxa"/>
            </w:tcMar>
          </w:tcPr>
          <w:p w14:paraId="692DBEEF"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4</w:t>
            </w:r>
          </w:p>
        </w:tc>
        <w:tc>
          <w:tcPr>
            <w:tcW w:w="1800" w:type="dxa"/>
            <w:tcMar>
              <w:top w:w="57" w:type="dxa"/>
              <w:left w:w="57" w:type="dxa"/>
              <w:bottom w:w="57" w:type="dxa"/>
              <w:right w:w="57" w:type="dxa"/>
            </w:tcMar>
          </w:tcPr>
          <w:p w14:paraId="1B02CF76"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w:t>
            </w:r>
          </w:p>
        </w:tc>
        <w:tc>
          <w:tcPr>
            <w:tcW w:w="1800" w:type="dxa"/>
            <w:tcMar>
              <w:top w:w="57" w:type="dxa"/>
              <w:left w:w="57" w:type="dxa"/>
              <w:bottom w:w="57" w:type="dxa"/>
              <w:right w:w="57" w:type="dxa"/>
            </w:tcMar>
          </w:tcPr>
          <w:p w14:paraId="55DDA647"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76D7C0BE" w14:textId="77777777" w:rsidTr="00BB6218">
        <w:trPr>
          <w:cantSplit/>
          <w:trHeight w:val="432"/>
        </w:trPr>
        <w:tc>
          <w:tcPr>
            <w:tcW w:w="9540" w:type="dxa"/>
            <w:shd w:val="clear" w:color="000000" w:fill="FFFFFF"/>
            <w:tcMar>
              <w:top w:w="57" w:type="dxa"/>
              <w:left w:w="57" w:type="dxa"/>
              <w:bottom w:w="57" w:type="dxa"/>
              <w:right w:w="57" w:type="dxa"/>
            </w:tcMar>
          </w:tcPr>
          <w:p w14:paraId="56E24242" w14:textId="77777777" w:rsidR="00451D5A" w:rsidRPr="0045404D" w:rsidRDefault="00451D5A" w:rsidP="00451D5A">
            <w:pPr>
              <w:widowControl/>
              <w:autoSpaceDE/>
              <w:autoSpaceDN/>
              <w:adjustRightInd/>
              <w:jc w:val="both"/>
              <w:rPr>
                <w:rFonts w:ascii="Calibri" w:eastAsia="Calibri" w:hAnsi="Calibri"/>
                <w:szCs w:val="20"/>
                <w:lang w:eastAsia="en-US"/>
              </w:rPr>
            </w:pPr>
            <w:r w:rsidRPr="0045404D">
              <w:rPr>
                <w:rFonts w:ascii="Calibri" w:eastAsia="Calibri" w:hAnsi="Calibri"/>
                <w:b/>
                <w:szCs w:val="20"/>
                <w:lang w:eastAsia="en-US"/>
              </w:rPr>
              <w:t>6.3</w:t>
            </w:r>
            <w:r w:rsidRPr="0045404D">
              <w:rPr>
                <w:rFonts w:ascii="Calibri" w:eastAsia="Calibri" w:hAnsi="Calibri"/>
                <w:szCs w:val="20"/>
                <w:lang w:eastAsia="en-US"/>
              </w:rPr>
              <w:t xml:space="preserve"> Promocionar recomendaciones prácticas y ejecutables de conservación basadas en la mejor ciencia disponible dentro de relevantes OROP, CMR, AAM relativos a la biodiversidad y FAO.</w:t>
            </w:r>
          </w:p>
        </w:tc>
        <w:tc>
          <w:tcPr>
            <w:tcW w:w="1260" w:type="dxa"/>
            <w:tcMar>
              <w:top w:w="57" w:type="dxa"/>
              <w:left w:w="57" w:type="dxa"/>
              <w:bottom w:w="57" w:type="dxa"/>
              <w:right w:w="57" w:type="dxa"/>
            </w:tcMar>
          </w:tcPr>
          <w:p w14:paraId="4114B425"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 xml:space="preserve">4 </w:t>
            </w:r>
          </w:p>
        </w:tc>
        <w:tc>
          <w:tcPr>
            <w:tcW w:w="1800" w:type="dxa"/>
            <w:tcMar>
              <w:top w:w="57" w:type="dxa"/>
              <w:left w:w="57" w:type="dxa"/>
              <w:bottom w:w="57" w:type="dxa"/>
              <w:right w:w="57" w:type="dxa"/>
            </w:tcMar>
          </w:tcPr>
          <w:p w14:paraId="524FC4EF"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 en marcha</w:t>
            </w:r>
          </w:p>
        </w:tc>
        <w:tc>
          <w:tcPr>
            <w:tcW w:w="1800" w:type="dxa"/>
            <w:tcMar>
              <w:top w:w="57" w:type="dxa"/>
              <w:left w:w="57" w:type="dxa"/>
              <w:bottom w:w="57" w:type="dxa"/>
              <w:right w:w="57" w:type="dxa"/>
            </w:tcMar>
          </w:tcPr>
          <w:p w14:paraId="5942E854"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7A02CF39" w14:textId="77777777" w:rsidTr="00451D5A">
        <w:trPr>
          <w:cantSplit/>
          <w:trHeight w:val="288"/>
        </w:trPr>
        <w:tc>
          <w:tcPr>
            <w:tcW w:w="14400" w:type="dxa"/>
            <w:gridSpan w:val="4"/>
            <w:shd w:val="clear" w:color="auto" w:fill="8EAADB"/>
            <w:tcMar>
              <w:top w:w="57" w:type="dxa"/>
              <w:left w:w="57" w:type="dxa"/>
              <w:bottom w:w="57" w:type="dxa"/>
              <w:right w:w="57" w:type="dxa"/>
            </w:tcMar>
            <w:vAlign w:val="center"/>
          </w:tcPr>
          <w:p w14:paraId="4E0A3E3F" w14:textId="77777777" w:rsidR="00451D5A" w:rsidRPr="0045404D" w:rsidRDefault="00451D5A" w:rsidP="00451D5A">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t>7. Políticas, legislación y aplicación de la ley</w:t>
            </w:r>
          </w:p>
        </w:tc>
      </w:tr>
      <w:tr w:rsidR="00451D5A" w:rsidRPr="00451D5A" w14:paraId="75697B3F" w14:textId="77777777" w:rsidTr="00451D5A">
        <w:trPr>
          <w:cantSplit/>
          <w:trHeight w:val="288"/>
        </w:trPr>
        <w:tc>
          <w:tcPr>
            <w:tcW w:w="14400" w:type="dxa"/>
            <w:gridSpan w:val="4"/>
            <w:shd w:val="clear" w:color="auto" w:fill="B4C6E7"/>
            <w:tcMar>
              <w:top w:w="57" w:type="dxa"/>
              <w:left w:w="57" w:type="dxa"/>
              <w:bottom w:w="57" w:type="dxa"/>
              <w:right w:w="57" w:type="dxa"/>
            </w:tcMar>
          </w:tcPr>
          <w:p w14:paraId="58D4C3D4" w14:textId="77777777" w:rsidR="00451D5A" w:rsidRPr="0045404D" w:rsidRDefault="00451D5A" w:rsidP="00451D5A">
            <w:pPr>
              <w:widowControl/>
              <w:autoSpaceDE/>
              <w:autoSpaceDN/>
              <w:adjustRightInd/>
              <w:spacing w:line="276" w:lineRule="auto"/>
              <w:rPr>
                <w:rFonts w:ascii="Calibri" w:eastAsia="Calibri" w:hAnsi="Calibri"/>
                <w:szCs w:val="20"/>
                <w:lang w:eastAsia="en-US"/>
              </w:rPr>
            </w:pPr>
            <w:r w:rsidRPr="0045404D">
              <w:rPr>
                <w:rFonts w:ascii="Calibri" w:eastAsia="Calibri" w:hAnsi="Calibri"/>
                <w:b/>
                <w:bCs/>
                <w:szCs w:val="20"/>
                <w:lang w:eastAsia="en-US"/>
              </w:rPr>
              <w:t>7.1 Revisión de las políticas nacionales</w:t>
            </w:r>
          </w:p>
        </w:tc>
      </w:tr>
      <w:tr w:rsidR="00451D5A" w:rsidRPr="00451D5A" w14:paraId="1BC0566C" w14:textId="77777777" w:rsidTr="00BB6218">
        <w:trPr>
          <w:cantSplit/>
          <w:trHeight w:val="432"/>
        </w:trPr>
        <w:tc>
          <w:tcPr>
            <w:tcW w:w="9540" w:type="dxa"/>
            <w:shd w:val="clear" w:color="000000" w:fill="FFFFFF"/>
            <w:tcMar>
              <w:top w:w="57" w:type="dxa"/>
              <w:left w:w="57" w:type="dxa"/>
              <w:bottom w:w="57" w:type="dxa"/>
              <w:right w:w="57" w:type="dxa"/>
            </w:tcMar>
          </w:tcPr>
          <w:p w14:paraId="6AAA1AEB"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7.1.1</w:t>
            </w:r>
            <w:r w:rsidRPr="0045404D">
              <w:rPr>
                <w:rFonts w:ascii="Calibri" w:eastAsia="Calibri" w:hAnsi="Calibri"/>
                <w:color w:val="000000"/>
                <w:szCs w:val="20"/>
                <w:lang w:eastAsia="en-US"/>
              </w:rPr>
              <w:t xml:space="preserve"> Revisar políticas y leyes nacionales para tratar carencias u obstáculos a la conservación y gestión de tiburones y sus hábitats.</w:t>
            </w:r>
          </w:p>
        </w:tc>
        <w:tc>
          <w:tcPr>
            <w:tcW w:w="1260" w:type="dxa"/>
            <w:tcMar>
              <w:top w:w="57" w:type="dxa"/>
              <w:left w:w="57" w:type="dxa"/>
              <w:bottom w:w="57" w:type="dxa"/>
              <w:right w:w="57" w:type="dxa"/>
            </w:tcMar>
          </w:tcPr>
          <w:p w14:paraId="1AD78D1A"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4</w:t>
            </w:r>
          </w:p>
        </w:tc>
        <w:tc>
          <w:tcPr>
            <w:tcW w:w="1800" w:type="dxa"/>
            <w:tcMar>
              <w:top w:w="57" w:type="dxa"/>
              <w:left w:w="57" w:type="dxa"/>
              <w:bottom w:w="57" w:type="dxa"/>
              <w:right w:w="57" w:type="dxa"/>
            </w:tcMar>
          </w:tcPr>
          <w:p w14:paraId="5A4CEF37"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medio</w:t>
            </w:r>
          </w:p>
        </w:tc>
        <w:tc>
          <w:tcPr>
            <w:tcW w:w="1800" w:type="dxa"/>
            <w:tcMar>
              <w:top w:w="57" w:type="dxa"/>
              <w:left w:w="57" w:type="dxa"/>
              <w:bottom w:w="57" w:type="dxa"/>
              <w:right w:w="57" w:type="dxa"/>
            </w:tcMar>
          </w:tcPr>
          <w:p w14:paraId="548209D7"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34AA95A6" w14:textId="77777777" w:rsidTr="00451D5A">
        <w:trPr>
          <w:cantSplit/>
          <w:trHeight w:val="288"/>
        </w:trPr>
        <w:tc>
          <w:tcPr>
            <w:tcW w:w="14400" w:type="dxa"/>
            <w:gridSpan w:val="4"/>
            <w:shd w:val="clear" w:color="auto" w:fill="B4C6E7"/>
            <w:tcMar>
              <w:top w:w="57" w:type="dxa"/>
              <w:left w:w="57" w:type="dxa"/>
              <w:bottom w:w="57" w:type="dxa"/>
              <w:right w:w="57" w:type="dxa"/>
            </w:tcMar>
          </w:tcPr>
          <w:p w14:paraId="3CC0347E" w14:textId="77777777" w:rsidR="00451D5A" w:rsidRPr="0045404D" w:rsidRDefault="00451D5A" w:rsidP="00451D5A">
            <w:pPr>
              <w:widowControl/>
              <w:autoSpaceDE/>
              <w:autoSpaceDN/>
              <w:adjustRightInd/>
              <w:jc w:val="both"/>
              <w:rPr>
                <w:rFonts w:ascii="Calibri" w:eastAsia="Calibri" w:hAnsi="Calibri"/>
                <w:b/>
                <w:bCs/>
                <w:szCs w:val="20"/>
                <w:lang w:eastAsia="en-US"/>
              </w:rPr>
            </w:pPr>
            <w:r w:rsidRPr="0045404D">
              <w:rPr>
                <w:rFonts w:ascii="Calibri" w:eastAsia="Calibri" w:hAnsi="Calibri"/>
                <w:b/>
                <w:bCs/>
                <w:szCs w:val="20"/>
                <w:lang w:eastAsia="en-US"/>
              </w:rPr>
              <w:t>7.2 Comercio internacional</w:t>
            </w:r>
          </w:p>
        </w:tc>
      </w:tr>
      <w:tr w:rsidR="00451D5A" w:rsidRPr="00451D5A" w14:paraId="291E42CC" w14:textId="77777777" w:rsidTr="00BB6218">
        <w:trPr>
          <w:cantSplit/>
          <w:trHeight w:val="516"/>
        </w:trPr>
        <w:tc>
          <w:tcPr>
            <w:tcW w:w="9540" w:type="dxa"/>
            <w:shd w:val="clear" w:color="000000" w:fill="FFFFFF"/>
            <w:tcMar>
              <w:top w:w="57" w:type="dxa"/>
              <w:left w:w="57" w:type="dxa"/>
              <w:bottom w:w="57" w:type="dxa"/>
              <w:right w:w="57" w:type="dxa"/>
            </w:tcMar>
          </w:tcPr>
          <w:p w14:paraId="0F3BCCE9" w14:textId="77777777" w:rsidR="00451D5A" w:rsidRPr="0045404D" w:rsidRDefault="00451D5A" w:rsidP="00451D5A">
            <w:pPr>
              <w:widowControl/>
              <w:autoSpaceDE/>
              <w:autoSpaceDN/>
              <w:adjustRightInd/>
              <w:jc w:val="both"/>
              <w:rPr>
                <w:rFonts w:ascii="Calibri" w:eastAsia="Calibri" w:hAnsi="Calibri"/>
                <w:szCs w:val="20"/>
                <w:lang w:eastAsia="en-US"/>
              </w:rPr>
            </w:pPr>
            <w:r w:rsidRPr="0045404D">
              <w:rPr>
                <w:rFonts w:ascii="Calibri" w:eastAsia="Calibri" w:hAnsi="Calibri"/>
                <w:b/>
                <w:szCs w:val="20"/>
                <w:lang w:eastAsia="en-US"/>
              </w:rPr>
              <w:t>7.2.1</w:t>
            </w:r>
            <w:r w:rsidRPr="0045404D">
              <w:rPr>
                <w:rFonts w:ascii="Calibri" w:eastAsia="Calibri" w:hAnsi="Calibri"/>
                <w:szCs w:val="20"/>
                <w:lang w:eastAsia="en-US"/>
              </w:rPr>
              <w:t xml:space="preserve"> Desarrollar e implementar estrategias que procuren asegurar que los tiburones y los productos derivados de tiburones en el comercio internacional son comercializados de acuerdo con las medidas y regulaciones aplicables existentes de conservación y gestión, incluyendo las de CITES y OROP.</w:t>
            </w:r>
          </w:p>
        </w:tc>
        <w:tc>
          <w:tcPr>
            <w:tcW w:w="1260" w:type="dxa"/>
            <w:tcMar>
              <w:top w:w="57" w:type="dxa"/>
              <w:left w:w="57" w:type="dxa"/>
              <w:bottom w:w="57" w:type="dxa"/>
              <w:right w:w="57" w:type="dxa"/>
            </w:tcMar>
          </w:tcPr>
          <w:p w14:paraId="0430C4B0"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4</w:t>
            </w:r>
          </w:p>
        </w:tc>
        <w:tc>
          <w:tcPr>
            <w:tcW w:w="1800" w:type="dxa"/>
            <w:tcMar>
              <w:top w:w="57" w:type="dxa"/>
              <w:left w:w="57" w:type="dxa"/>
              <w:bottom w:w="57" w:type="dxa"/>
              <w:right w:w="57" w:type="dxa"/>
            </w:tcMar>
          </w:tcPr>
          <w:p w14:paraId="5DF656B2" w14:textId="77777777" w:rsidR="00451D5A" w:rsidRPr="0045404D" w:rsidRDefault="00451D5A" w:rsidP="00451D5A">
            <w:pPr>
              <w:widowControl/>
              <w:autoSpaceDE/>
              <w:autoSpaceDN/>
              <w:adjustRightInd/>
              <w:jc w:val="center"/>
              <w:rPr>
                <w:rFonts w:ascii="Calibri" w:eastAsia="Calibri" w:hAnsi="Calibri"/>
                <w:b/>
                <w:bCs/>
                <w:color w:val="003366"/>
                <w:szCs w:val="20"/>
                <w:lang w:eastAsia="en-US"/>
              </w:rPr>
            </w:pPr>
            <w:r w:rsidRPr="0045404D">
              <w:rPr>
                <w:rFonts w:ascii="Calibri" w:eastAsia="Calibri" w:hAnsi="Calibri"/>
                <w:bCs/>
                <w:szCs w:val="20"/>
                <w:lang w:eastAsia="en-US"/>
              </w:rPr>
              <w:t>medio</w:t>
            </w:r>
          </w:p>
        </w:tc>
        <w:tc>
          <w:tcPr>
            <w:tcW w:w="1800" w:type="dxa"/>
            <w:tcMar>
              <w:top w:w="57" w:type="dxa"/>
              <w:left w:w="57" w:type="dxa"/>
              <w:bottom w:w="57" w:type="dxa"/>
              <w:right w:w="57" w:type="dxa"/>
            </w:tcMar>
          </w:tcPr>
          <w:p w14:paraId="4E68E4CC"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0EAB8B6B" w14:textId="77777777" w:rsidTr="00BB6218">
        <w:trPr>
          <w:cantSplit/>
          <w:trHeight w:val="432"/>
        </w:trPr>
        <w:tc>
          <w:tcPr>
            <w:tcW w:w="9540" w:type="dxa"/>
            <w:shd w:val="clear" w:color="000000" w:fill="FFFFFF"/>
            <w:tcMar>
              <w:top w:w="57" w:type="dxa"/>
              <w:left w:w="57" w:type="dxa"/>
              <w:bottom w:w="57" w:type="dxa"/>
              <w:right w:w="57" w:type="dxa"/>
            </w:tcMar>
          </w:tcPr>
          <w:p w14:paraId="08F55A0A" w14:textId="77777777" w:rsidR="00451D5A" w:rsidRPr="0045404D" w:rsidRDefault="00451D5A" w:rsidP="00451D5A">
            <w:pPr>
              <w:widowControl/>
              <w:autoSpaceDE/>
              <w:autoSpaceDN/>
              <w:adjustRightInd/>
              <w:jc w:val="both"/>
              <w:rPr>
                <w:rFonts w:ascii="Calibri" w:eastAsia="Calibri" w:hAnsi="Calibri"/>
                <w:szCs w:val="20"/>
                <w:lang w:eastAsia="en-US"/>
              </w:rPr>
            </w:pPr>
            <w:r w:rsidRPr="0045404D">
              <w:rPr>
                <w:rFonts w:ascii="Calibri" w:eastAsia="Calibri" w:hAnsi="Calibri"/>
                <w:b/>
                <w:szCs w:val="20"/>
                <w:lang w:eastAsia="en-US"/>
              </w:rPr>
              <w:t>7.2.2</w:t>
            </w:r>
            <w:r w:rsidRPr="0045404D">
              <w:rPr>
                <w:rFonts w:ascii="Calibri" w:eastAsia="Calibri" w:hAnsi="Calibri"/>
                <w:szCs w:val="20"/>
                <w:lang w:eastAsia="en-US"/>
              </w:rPr>
              <w:t xml:space="preserve"> Desarrollar e implementar medidas adicionales para asegurar un comercio legal y sostenible de tiburones y sus productos.</w:t>
            </w:r>
          </w:p>
        </w:tc>
        <w:tc>
          <w:tcPr>
            <w:tcW w:w="1260" w:type="dxa"/>
            <w:tcMar>
              <w:top w:w="57" w:type="dxa"/>
              <w:left w:w="57" w:type="dxa"/>
              <w:bottom w:w="57" w:type="dxa"/>
              <w:right w:w="57" w:type="dxa"/>
            </w:tcMar>
          </w:tcPr>
          <w:p w14:paraId="478BE183" w14:textId="77777777" w:rsidR="00451D5A" w:rsidRPr="0045404D" w:rsidRDefault="00451D5A" w:rsidP="00451D5A">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2</w:t>
            </w:r>
          </w:p>
        </w:tc>
        <w:tc>
          <w:tcPr>
            <w:tcW w:w="1800" w:type="dxa"/>
            <w:tcMar>
              <w:top w:w="57" w:type="dxa"/>
              <w:left w:w="57" w:type="dxa"/>
              <w:bottom w:w="57" w:type="dxa"/>
              <w:right w:w="57" w:type="dxa"/>
            </w:tcMar>
          </w:tcPr>
          <w:p w14:paraId="5C573B0D" w14:textId="77777777" w:rsidR="00451D5A" w:rsidRPr="0045404D" w:rsidRDefault="00451D5A" w:rsidP="00451D5A">
            <w:pPr>
              <w:widowControl/>
              <w:autoSpaceDE/>
              <w:autoSpaceDN/>
              <w:adjustRightInd/>
              <w:jc w:val="center"/>
              <w:rPr>
                <w:rFonts w:ascii="Calibri" w:eastAsia="Calibri" w:hAnsi="Calibri"/>
                <w:szCs w:val="20"/>
                <w:lang w:eastAsia="en-US"/>
              </w:rPr>
            </w:pPr>
            <w:r w:rsidRPr="0045404D">
              <w:rPr>
                <w:rFonts w:ascii="Calibri" w:eastAsia="Calibri" w:hAnsi="Calibri"/>
                <w:szCs w:val="20"/>
                <w:lang w:eastAsia="en-US"/>
              </w:rPr>
              <w:t>medio</w:t>
            </w:r>
          </w:p>
        </w:tc>
        <w:tc>
          <w:tcPr>
            <w:tcW w:w="1800" w:type="dxa"/>
            <w:tcMar>
              <w:top w:w="57" w:type="dxa"/>
              <w:left w:w="57" w:type="dxa"/>
              <w:bottom w:w="57" w:type="dxa"/>
              <w:right w:w="57" w:type="dxa"/>
            </w:tcMar>
          </w:tcPr>
          <w:p w14:paraId="1981411C"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17FB146C" w14:textId="77777777" w:rsidTr="00451D5A">
        <w:trPr>
          <w:cantSplit/>
          <w:trHeight w:val="288"/>
        </w:trPr>
        <w:tc>
          <w:tcPr>
            <w:tcW w:w="14400" w:type="dxa"/>
            <w:gridSpan w:val="4"/>
            <w:shd w:val="clear" w:color="auto" w:fill="B4C6E7"/>
            <w:tcMar>
              <w:top w:w="57" w:type="dxa"/>
              <w:left w:w="57" w:type="dxa"/>
              <w:bottom w:w="57" w:type="dxa"/>
              <w:right w:w="57" w:type="dxa"/>
            </w:tcMar>
          </w:tcPr>
          <w:p w14:paraId="66103CD8" w14:textId="77777777" w:rsidR="00451D5A" w:rsidRPr="0045404D" w:rsidRDefault="00451D5A" w:rsidP="00451D5A">
            <w:pPr>
              <w:widowControl/>
              <w:autoSpaceDE/>
              <w:autoSpaceDN/>
              <w:adjustRightInd/>
              <w:spacing w:line="276" w:lineRule="auto"/>
              <w:rPr>
                <w:rFonts w:ascii="Calibri" w:eastAsia="Calibri" w:hAnsi="Calibri"/>
                <w:szCs w:val="20"/>
                <w:lang w:eastAsia="en-US"/>
              </w:rPr>
            </w:pPr>
            <w:r w:rsidRPr="0045404D">
              <w:rPr>
                <w:rFonts w:ascii="Calibri" w:eastAsia="Calibri" w:hAnsi="Calibri"/>
                <w:b/>
                <w:bCs/>
                <w:szCs w:val="20"/>
                <w:lang w:eastAsia="en-US"/>
              </w:rPr>
              <w:t>7.3 Cercenamiento de aletas</w:t>
            </w:r>
            <w:r w:rsidRPr="0045404D">
              <w:rPr>
                <w:rFonts w:ascii="Calibri" w:eastAsia="Calibri" w:hAnsi="Calibri"/>
                <w:b/>
                <w:bCs/>
                <w:szCs w:val="20"/>
                <w:vertAlign w:val="superscript"/>
                <w:lang w:eastAsia="en-US"/>
              </w:rPr>
              <w:endnoteReference w:id="11"/>
            </w:r>
          </w:p>
        </w:tc>
      </w:tr>
      <w:tr w:rsidR="00451D5A" w:rsidRPr="00451D5A" w14:paraId="327D272D" w14:textId="77777777" w:rsidTr="00BB6218">
        <w:trPr>
          <w:cantSplit/>
          <w:trHeight w:val="733"/>
        </w:trPr>
        <w:tc>
          <w:tcPr>
            <w:tcW w:w="9540" w:type="dxa"/>
            <w:shd w:val="clear" w:color="000000" w:fill="FFFFFF"/>
            <w:tcMar>
              <w:top w:w="57" w:type="dxa"/>
              <w:left w:w="57" w:type="dxa"/>
              <w:bottom w:w="57" w:type="dxa"/>
              <w:right w:w="57" w:type="dxa"/>
            </w:tcMar>
          </w:tcPr>
          <w:p w14:paraId="164B2092" w14:textId="77777777" w:rsidR="00451D5A" w:rsidRPr="0045404D" w:rsidRDefault="00451D5A" w:rsidP="00451D5A">
            <w:pPr>
              <w:widowControl/>
              <w:autoSpaceDE/>
              <w:autoSpaceDN/>
              <w:adjustRightInd/>
              <w:jc w:val="both"/>
              <w:rPr>
                <w:rFonts w:ascii="Calibri" w:eastAsia="Calibri" w:hAnsi="Calibri"/>
                <w:szCs w:val="20"/>
                <w:lang w:eastAsia="en-US"/>
              </w:rPr>
            </w:pPr>
            <w:r w:rsidRPr="0045404D">
              <w:rPr>
                <w:rFonts w:ascii="Calibri" w:eastAsia="Calibri" w:hAnsi="Calibri"/>
                <w:b/>
                <w:szCs w:val="20"/>
                <w:lang w:eastAsia="en-US"/>
              </w:rPr>
              <w:t>7.3.1</w:t>
            </w:r>
            <w:r w:rsidRPr="0045404D">
              <w:rPr>
                <w:rFonts w:ascii="Calibri" w:eastAsia="Calibri" w:hAnsi="Calibri"/>
                <w:szCs w:val="20"/>
                <w:lang w:eastAsia="en-US"/>
              </w:rPr>
              <w:t xml:space="preserve"> En los casos en los que aún no exista, considerar  promulgar leyes o normativas que requieran que los tiburones sean almacenados a bordo y desembarcados con las aletas naturalmente unidas de acuerdo con las Resoluciones de la Asamblea General de la ONU aplicable, incluyendo 62/177</w:t>
            </w:r>
            <w:r w:rsidRPr="0045404D">
              <w:rPr>
                <w:rFonts w:ascii="Calibri" w:eastAsia="Calibri" w:hAnsi="Calibri"/>
                <w:szCs w:val="20"/>
                <w:vertAlign w:val="superscript"/>
                <w:lang w:eastAsia="en-US"/>
              </w:rPr>
              <w:endnoteReference w:id="12"/>
            </w:r>
            <w:r w:rsidRPr="0045404D">
              <w:rPr>
                <w:rFonts w:ascii="Calibri" w:eastAsia="Calibri" w:hAnsi="Calibri"/>
                <w:szCs w:val="20"/>
                <w:lang w:eastAsia="en-US"/>
              </w:rPr>
              <w:t xml:space="preserve"> y 66/68</w:t>
            </w:r>
            <w:r w:rsidRPr="0045404D">
              <w:rPr>
                <w:rFonts w:ascii="Calibri" w:eastAsia="Calibri" w:hAnsi="Calibri"/>
                <w:szCs w:val="20"/>
                <w:vertAlign w:val="superscript"/>
                <w:lang w:eastAsia="en-US"/>
              </w:rPr>
              <w:endnoteReference w:id="13"/>
            </w:r>
            <w:r w:rsidRPr="0045404D">
              <w:rPr>
                <w:rFonts w:ascii="Calibri" w:eastAsia="Calibri" w:hAnsi="Calibri"/>
                <w:szCs w:val="20"/>
                <w:lang w:eastAsia="en-US"/>
              </w:rPr>
              <w:t xml:space="preserve"> y con las decisiones aplicables de la Unión Internacional para la Conservación de la Naturaleza (UICN), incluyendo la moción 4.114</w:t>
            </w:r>
            <w:r w:rsidRPr="0045404D">
              <w:rPr>
                <w:rFonts w:ascii="Calibri" w:eastAsia="Calibri" w:hAnsi="Calibri"/>
                <w:szCs w:val="20"/>
                <w:vertAlign w:val="superscript"/>
                <w:lang w:eastAsia="en-US"/>
              </w:rPr>
              <w:endnoteReference w:id="14"/>
            </w:r>
            <w:r w:rsidRPr="0045404D">
              <w:rPr>
                <w:rFonts w:ascii="Calibri" w:eastAsia="Calibri" w:hAnsi="Calibri"/>
                <w:szCs w:val="20"/>
                <w:lang w:eastAsia="en-US"/>
              </w:rPr>
              <w:t xml:space="preserve">  y OROP relevantes.</w:t>
            </w:r>
          </w:p>
        </w:tc>
        <w:tc>
          <w:tcPr>
            <w:tcW w:w="1260" w:type="dxa"/>
            <w:tcMar>
              <w:top w:w="57" w:type="dxa"/>
              <w:left w:w="57" w:type="dxa"/>
              <w:bottom w:w="57" w:type="dxa"/>
              <w:right w:w="57" w:type="dxa"/>
            </w:tcMar>
          </w:tcPr>
          <w:p w14:paraId="5B2D3064"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5</w:t>
            </w:r>
          </w:p>
        </w:tc>
        <w:tc>
          <w:tcPr>
            <w:tcW w:w="1800" w:type="dxa"/>
            <w:tcMar>
              <w:top w:w="57" w:type="dxa"/>
              <w:left w:w="57" w:type="dxa"/>
              <w:bottom w:w="57" w:type="dxa"/>
              <w:right w:w="57" w:type="dxa"/>
            </w:tcMar>
          </w:tcPr>
          <w:p w14:paraId="6FA664BC"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bCs/>
                <w:szCs w:val="20"/>
                <w:lang w:eastAsia="en-US"/>
              </w:rPr>
              <w:t>corto</w:t>
            </w:r>
          </w:p>
        </w:tc>
        <w:tc>
          <w:tcPr>
            <w:tcW w:w="1800" w:type="dxa"/>
            <w:tcMar>
              <w:top w:w="57" w:type="dxa"/>
              <w:left w:w="57" w:type="dxa"/>
              <w:bottom w:w="57" w:type="dxa"/>
              <w:right w:w="57" w:type="dxa"/>
            </w:tcMar>
          </w:tcPr>
          <w:p w14:paraId="5D737C87"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7D12F722" w14:textId="77777777" w:rsidTr="00451D5A">
        <w:trPr>
          <w:cantSplit/>
          <w:trHeight w:val="288"/>
        </w:trPr>
        <w:tc>
          <w:tcPr>
            <w:tcW w:w="14400" w:type="dxa"/>
            <w:gridSpan w:val="4"/>
            <w:shd w:val="clear" w:color="auto" w:fill="B4C6E7"/>
            <w:tcMar>
              <w:top w:w="57" w:type="dxa"/>
              <w:left w:w="57" w:type="dxa"/>
              <w:bottom w:w="57" w:type="dxa"/>
              <w:right w:w="57" w:type="dxa"/>
            </w:tcMar>
          </w:tcPr>
          <w:p w14:paraId="0654C4EA" w14:textId="77777777" w:rsidR="00451D5A" w:rsidRPr="0045404D" w:rsidRDefault="00451D5A" w:rsidP="00451D5A">
            <w:pPr>
              <w:widowControl/>
              <w:autoSpaceDE/>
              <w:autoSpaceDN/>
              <w:adjustRightInd/>
              <w:spacing w:line="276" w:lineRule="auto"/>
              <w:rPr>
                <w:rFonts w:ascii="Calibri" w:eastAsia="Calibri" w:hAnsi="Calibri"/>
                <w:szCs w:val="20"/>
                <w:lang w:eastAsia="en-US"/>
              </w:rPr>
            </w:pPr>
            <w:r w:rsidRPr="0045404D">
              <w:rPr>
                <w:rFonts w:ascii="Calibri" w:eastAsia="Calibri" w:hAnsi="Calibri"/>
                <w:b/>
                <w:bCs/>
                <w:szCs w:val="20"/>
                <w:lang w:eastAsia="en-US"/>
              </w:rPr>
              <w:t>7.4 Ejecución de la ley</w:t>
            </w:r>
          </w:p>
        </w:tc>
      </w:tr>
      <w:tr w:rsidR="00451D5A" w:rsidRPr="00451D5A" w14:paraId="5F7E5B8F" w14:textId="77777777" w:rsidTr="00BB6218">
        <w:trPr>
          <w:cantSplit/>
          <w:trHeight w:val="432"/>
        </w:trPr>
        <w:tc>
          <w:tcPr>
            <w:tcW w:w="9540" w:type="dxa"/>
            <w:shd w:val="clear" w:color="000000" w:fill="FFFFFF"/>
            <w:tcMar>
              <w:top w:w="57" w:type="dxa"/>
              <w:left w:w="57" w:type="dxa"/>
              <w:bottom w:w="57" w:type="dxa"/>
              <w:right w:w="57" w:type="dxa"/>
            </w:tcMar>
          </w:tcPr>
          <w:p w14:paraId="5B9FC10C" w14:textId="77777777" w:rsidR="00451D5A" w:rsidRPr="0045404D" w:rsidRDefault="00451D5A" w:rsidP="00451D5A">
            <w:pPr>
              <w:widowControl/>
              <w:autoSpaceDE/>
              <w:autoSpaceDN/>
              <w:adjustRightInd/>
              <w:jc w:val="both"/>
              <w:rPr>
                <w:rFonts w:ascii="Calibri" w:eastAsia="Calibri" w:hAnsi="Calibri"/>
                <w:szCs w:val="20"/>
                <w:lang w:eastAsia="en-US"/>
              </w:rPr>
            </w:pPr>
            <w:r w:rsidRPr="0045404D">
              <w:rPr>
                <w:rFonts w:ascii="Calibri" w:eastAsia="Calibri" w:hAnsi="Calibri"/>
                <w:b/>
                <w:szCs w:val="20"/>
                <w:lang w:eastAsia="en-US"/>
              </w:rPr>
              <w:t>7.4.1</w:t>
            </w:r>
            <w:r w:rsidRPr="0045404D">
              <w:rPr>
                <w:rFonts w:ascii="Calibri" w:eastAsia="Calibri" w:hAnsi="Calibri"/>
                <w:szCs w:val="20"/>
                <w:lang w:eastAsia="en-US"/>
              </w:rPr>
              <w:t xml:space="preserve"> Implementar y ejecutar las medidas existentes de pesquerías, conservación y gestión y regulaciones en el comercio de pesquerías de tiburones a través de efectivos [programas de] monitoreo, control y supervisión.</w:t>
            </w:r>
          </w:p>
        </w:tc>
        <w:tc>
          <w:tcPr>
            <w:tcW w:w="1260" w:type="dxa"/>
            <w:tcMar>
              <w:top w:w="57" w:type="dxa"/>
              <w:left w:w="57" w:type="dxa"/>
              <w:bottom w:w="57" w:type="dxa"/>
              <w:right w:w="57" w:type="dxa"/>
            </w:tcMar>
          </w:tcPr>
          <w:p w14:paraId="1ABDC034"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 xml:space="preserve">4  </w:t>
            </w:r>
          </w:p>
        </w:tc>
        <w:tc>
          <w:tcPr>
            <w:tcW w:w="1800" w:type="dxa"/>
            <w:tcMar>
              <w:top w:w="57" w:type="dxa"/>
              <w:left w:w="57" w:type="dxa"/>
              <w:bottom w:w="57" w:type="dxa"/>
              <w:right w:w="57" w:type="dxa"/>
            </w:tcMar>
          </w:tcPr>
          <w:p w14:paraId="7C83525E"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bCs/>
                <w:szCs w:val="20"/>
                <w:lang w:eastAsia="en-US"/>
              </w:rPr>
              <w:t>corto</w:t>
            </w:r>
          </w:p>
        </w:tc>
        <w:tc>
          <w:tcPr>
            <w:tcW w:w="1800" w:type="dxa"/>
            <w:tcMar>
              <w:top w:w="57" w:type="dxa"/>
              <w:left w:w="57" w:type="dxa"/>
              <w:bottom w:w="57" w:type="dxa"/>
              <w:right w:w="57" w:type="dxa"/>
            </w:tcMar>
          </w:tcPr>
          <w:p w14:paraId="54FBEB4A"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5FB2EA7D" w14:textId="77777777" w:rsidTr="00BB6218">
        <w:trPr>
          <w:cantSplit/>
          <w:trHeight w:val="432"/>
        </w:trPr>
        <w:tc>
          <w:tcPr>
            <w:tcW w:w="9540" w:type="dxa"/>
            <w:shd w:val="clear" w:color="000000" w:fill="FFFFFF"/>
            <w:tcMar>
              <w:top w:w="57" w:type="dxa"/>
              <w:left w:w="57" w:type="dxa"/>
              <w:bottom w:w="57" w:type="dxa"/>
              <w:right w:w="57" w:type="dxa"/>
            </w:tcMar>
          </w:tcPr>
          <w:p w14:paraId="0D8B6973"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szCs w:val="20"/>
                <w:lang w:eastAsia="en-US"/>
              </w:rPr>
              <w:lastRenderedPageBreak/>
              <w:t>7.4.2</w:t>
            </w:r>
            <w:r w:rsidRPr="0045404D">
              <w:rPr>
                <w:rFonts w:ascii="Calibri" w:eastAsia="Calibri" w:hAnsi="Calibri"/>
                <w:szCs w:val="20"/>
                <w:lang w:eastAsia="en-US"/>
              </w:rPr>
              <w:t xml:space="preserve"> Implementar medidas específicas donde se identifiquen carencias y desarrollar capacidad sobre aplicación y ejecución de la ley.</w:t>
            </w:r>
          </w:p>
        </w:tc>
        <w:tc>
          <w:tcPr>
            <w:tcW w:w="1260" w:type="dxa"/>
            <w:tcMar>
              <w:top w:w="57" w:type="dxa"/>
              <w:left w:w="57" w:type="dxa"/>
              <w:bottom w:w="57" w:type="dxa"/>
              <w:right w:w="57" w:type="dxa"/>
            </w:tcMar>
          </w:tcPr>
          <w:p w14:paraId="385914DA"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4C81D240"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00" w:type="dxa"/>
            <w:tcMar>
              <w:top w:w="57" w:type="dxa"/>
              <w:left w:w="57" w:type="dxa"/>
              <w:bottom w:w="57" w:type="dxa"/>
              <w:right w:w="57" w:type="dxa"/>
            </w:tcMar>
          </w:tcPr>
          <w:p w14:paraId="2B6BC009"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10373B57" w14:textId="77777777" w:rsidTr="00BB6218">
        <w:trPr>
          <w:cantSplit/>
          <w:trHeight w:val="432"/>
        </w:trPr>
        <w:tc>
          <w:tcPr>
            <w:tcW w:w="9540" w:type="dxa"/>
            <w:shd w:val="clear" w:color="000000" w:fill="FFFFFF"/>
            <w:tcMar>
              <w:top w:w="57" w:type="dxa"/>
              <w:left w:w="57" w:type="dxa"/>
              <w:bottom w:w="57" w:type="dxa"/>
              <w:right w:w="57" w:type="dxa"/>
            </w:tcMar>
          </w:tcPr>
          <w:p w14:paraId="6DDAB9B7"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7.4.3</w:t>
            </w:r>
            <w:r w:rsidRPr="0045404D">
              <w:rPr>
                <w:rFonts w:ascii="Calibri" w:eastAsia="Calibri" w:hAnsi="Calibri"/>
                <w:color w:val="000000"/>
                <w:szCs w:val="20"/>
                <w:lang w:eastAsia="en-US"/>
              </w:rPr>
              <w:t xml:space="preserve"> Cooperar sobre ejecución de la ley incluyendo a través de acuerdos bilaterales/multilaterales e intercambio de información.</w:t>
            </w:r>
          </w:p>
        </w:tc>
        <w:tc>
          <w:tcPr>
            <w:tcW w:w="1260" w:type="dxa"/>
            <w:tcMar>
              <w:top w:w="57" w:type="dxa"/>
              <w:left w:w="57" w:type="dxa"/>
              <w:bottom w:w="57" w:type="dxa"/>
              <w:right w:w="57" w:type="dxa"/>
            </w:tcMar>
          </w:tcPr>
          <w:p w14:paraId="7B13886E"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2</w:t>
            </w:r>
          </w:p>
        </w:tc>
        <w:tc>
          <w:tcPr>
            <w:tcW w:w="1800" w:type="dxa"/>
            <w:tcMar>
              <w:top w:w="57" w:type="dxa"/>
              <w:left w:w="57" w:type="dxa"/>
              <w:bottom w:w="57" w:type="dxa"/>
              <w:right w:w="57" w:type="dxa"/>
            </w:tcMar>
          </w:tcPr>
          <w:p w14:paraId="3765D3FB"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00" w:type="dxa"/>
            <w:tcMar>
              <w:top w:w="57" w:type="dxa"/>
              <w:left w:w="57" w:type="dxa"/>
              <w:bottom w:w="57" w:type="dxa"/>
              <w:right w:w="57" w:type="dxa"/>
            </w:tcMar>
          </w:tcPr>
          <w:p w14:paraId="58820CF0"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4F27137C" w14:textId="77777777" w:rsidTr="00451D5A">
        <w:trPr>
          <w:cantSplit/>
          <w:trHeight w:val="288"/>
        </w:trPr>
        <w:tc>
          <w:tcPr>
            <w:tcW w:w="14400" w:type="dxa"/>
            <w:gridSpan w:val="4"/>
            <w:shd w:val="clear" w:color="auto" w:fill="8EAADB"/>
            <w:tcMar>
              <w:top w:w="57" w:type="dxa"/>
              <w:left w:w="57" w:type="dxa"/>
              <w:bottom w:w="57" w:type="dxa"/>
              <w:right w:w="57" w:type="dxa"/>
            </w:tcMar>
            <w:vAlign w:val="center"/>
          </w:tcPr>
          <w:p w14:paraId="31EC3E84" w14:textId="77777777" w:rsidR="00451D5A" w:rsidRPr="0045404D" w:rsidRDefault="00451D5A" w:rsidP="00451D5A">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t>8. Incentivos económicos</w:t>
            </w:r>
          </w:p>
        </w:tc>
      </w:tr>
      <w:tr w:rsidR="00451D5A" w:rsidRPr="00451D5A" w14:paraId="588E0C4B" w14:textId="77777777" w:rsidTr="00BB6218">
        <w:trPr>
          <w:cantSplit/>
          <w:trHeight w:val="432"/>
        </w:trPr>
        <w:tc>
          <w:tcPr>
            <w:tcW w:w="9540" w:type="dxa"/>
            <w:shd w:val="clear" w:color="000000" w:fill="FFFFFF"/>
            <w:tcMar>
              <w:top w:w="57" w:type="dxa"/>
              <w:left w:w="57" w:type="dxa"/>
              <w:bottom w:w="57" w:type="dxa"/>
              <w:right w:w="57" w:type="dxa"/>
            </w:tcMar>
          </w:tcPr>
          <w:p w14:paraId="29236B78" w14:textId="77777777" w:rsidR="00451D5A" w:rsidRPr="0045404D" w:rsidRDefault="00451D5A" w:rsidP="00451D5A">
            <w:pPr>
              <w:widowControl/>
              <w:autoSpaceDE/>
              <w:autoSpaceDN/>
              <w:adjustRightInd/>
              <w:jc w:val="both"/>
              <w:rPr>
                <w:rFonts w:ascii="Calibri" w:eastAsia="Calibri" w:hAnsi="Calibri"/>
                <w:szCs w:val="20"/>
                <w:lang w:eastAsia="en-US"/>
              </w:rPr>
            </w:pPr>
            <w:r w:rsidRPr="0045404D">
              <w:rPr>
                <w:rFonts w:ascii="Calibri" w:eastAsia="Calibri" w:hAnsi="Calibri"/>
                <w:b/>
                <w:szCs w:val="20"/>
                <w:lang w:eastAsia="en-US"/>
              </w:rPr>
              <w:t>8.1</w:t>
            </w:r>
            <w:r w:rsidRPr="0045404D">
              <w:rPr>
                <w:rFonts w:ascii="Calibri" w:eastAsia="Calibri" w:hAnsi="Calibri"/>
                <w:szCs w:val="20"/>
                <w:lang w:eastAsia="en-US"/>
              </w:rPr>
              <w:t xml:space="preserve"> Trabajar para reformar, reducir y eliminar los subsidios que resultan en un uso insostenible de los tiburones.</w:t>
            </w:r>
          </w:p>
        </w:tc>
        <w:tc>
          <w:tcPr>
            <w:tcW w:w="1260" w:type="dxa"/>
            <w:tcMar>
              <w:top w:w="57" w:type="dxa"/>
              <w:left w:w="57" w:type="dxa"/>
              <w:bottom w:w="57" w:type="dxa"/>
              <w:right w:w="57" w:type="dxa"/>
            </w:tcMar>
          </w:tcPr>
          <w:p w14:paraId="4EDE91E4" w14:textId="77777777" w:rsidR="00451D5A" w:rsidRPr="0045404D" w:rsidRDefault="00451D5A" w:rsidP="00451D5A">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bCs/>
                <w:color w:val="000000"/>
                <w:szCs w:val="20"/>
                <w:lang w:eastAsia="en-US"/>
              </w:rPr>
              <w:t>3</w:t>
            </w:r>
          </w:p>
        </w:tc>
        <w:tc>
          <w:tcPr>
            <w:tcW w:w="1800" w:type="dxa"/>
            <w:tcMar>
              <w:top w:w="57" w:type="dxa"/>
              <w:left w:w="57" w:type="dxa"/>
              <w:bottom w:w="57" w:type="dxa"/>
              <w:right w:w="57" w:type="dxa"/>
            </w:tcMar>
          </w:tcPr>
          <w:p w14:paraId="4B8FB39D" w14:textId="77777777" w:rsidR="00451D5A" w:rsidRPr="0045404D" w:rsidRDefault="00451D5A" w:rsidP="00451D5A">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bCs/>
                <w:color w:val="000000"/>
                <w:szCs w:val="20"/>
                <w:lang w:eastAsia="en-US"/>
              </w:rPr>
              <w:t>medio</w:t>
            </w:r>
          </w:p>
        </w:tc>
        <w:tc>
          <w:tcPr>
            <w:tcW w:w="1800" w:type="dxa"/>
            <w:tcMar>
              <w:top w:w="57" w:type="dxa"/>
              <w:left w:w="57" w:type="dxa"/>
              <w:bottom w:w="57" w:type="dxa"/>
              <w:right w:w="57" w:type="dxa"/>
            </w:tcMar>
          </w:tcPr>
          <w:p w14:paraId="62EA7B6E"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3CA5156F" w14:textId="77777777" w:rsidTr="00BB6218">
        <w:trPr>
          <w:cantSplit/>
          <w:trHeight w:val="432"/>
        </w:trPr>
        <w:tc>
          <w:tcPr>
            <w:tcW w:w="9540" w:type="dxa"/>
            <w:shd w:val="clear" w:color="000000" w:fill="FFFFFF"/>
            <w:tcMar>
              <w:top w:w="57" w:type="dxa"/>
              <w:left w:w="57" w:type="dxa"/>
              <w:bottom w:w="57" w:type="dxa"/>
              <w:right w:w="57" w:type="dxa"/>
            </w:tcMar>
          </w:tcPr>
          <w:p w14:paraId="5C7A7136"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8.2</w:t>
            </w:r>
            <w:r w:rsidRPr="0045404D">
              <w:rPr>
                <w:rFonts w:ascii="Calibri" w:eastAsia="Calibri" w:hAnsi="Calibri"/>
                <w:color w:val="000000"/>
                <w:szCs w:val="20"/>
                <w:lang w:eastAsia="en-US"/>
              </w:rPr>
              <w:t xml:space="preserve"> Desarrollar oportunidades para medios de vida alternativos para y junto con las comunidades locales.</w:t>
            </w:r>
          </w:p>
        </w:tc>
        <w:tc>
          <w:tcPr>
            <w:tcW w:w="1260" w:type="dxa"/>
            <w:tcMar>
              <w:top w:w="57" w:type="dxa"/>
              <w:left w:w="57" w:type="dxa"/>
              <w:bottom w:w="57" w:type="dxa"/>
              <w:right w:w="57" w:type="dxa"/>
            </w:tcMar>
          </w:tcPr>
          <w:p w14:paraId="605607E5"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2</w:t>
            </w:r>
          </w:p>
        </w:tc>
        <w:tc>
          <w:tcPr>
            <w:tcW w:w="1800" w:type="dxa"/>
            <w:tcMar>
              <w:top w:w="57" w:type="dxa"/>
              <w:left w:w="57" w:type="dxa"/>
              <w:bottom w:w="57" w:type="dxa"/>
              <w:right w:w="57" w:type="dxa"/>
            </w:tcMar>
          </w:tcPr>
          <w:p w14:paraId="5F79CFE1"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corto</w:t>
            </w:r>
          </w:p>
        </w:tc>
        <w:tc>
          <w:tcPr>
            <w:tcW w:w="1800" w:type="dxa"/>
            <w:tcMar>
              <w:top w:w="57" w:type="dxa"/>
              <w:left w:w="57" w:type="dxa"/>
              <w:bottom w:w="57" w:type="dxa"/>
              <w:right w:w="57" w:type="dxa"/>
            </w:tcMar>
          </w:tcPr>
          <w:p w14:paraId="5F28D5F6"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bl>
    <w:p w14:paraId="24341FB6" w14:textId="77777777" w:rsidR="00E45453" w:rsidRDefault="00E45453" w:rsidP="00E45453">
      <w:pPr>
        <w:widowControl/>
        <w:autoSpaceDE/>
        <w:autoSpaceDN/>
        <w:adjustRightInd/>
        <w:spacing w:after="160" w:line="259" w:lineRule="auto"/>
        <w:rPr>
          <w:rFonts w:eastAsia="Calibri"/>
          <w:b/>
          <w:bCs/>
          <w:color w:val="000000"/>
          <w:szCs w:val="20"/>
          <w:lang w:val="en-US" w:eastAsia="en-US"/>
        </w:rPr>
      </w:pPr>
    </w:p>
    <w:p w14:paraId="7EB16187" w14:textId="77777777" w:rsidR="00451D5A" w:rsidRPr="0045404D" w:rsidRDefault="00451D5A" w:rsidP="00E45453">
      <w:pPr>
        <w:widowControl/>
        <w:autoSpaceDE/>
        <w:autoSpaceDN/>
        <w:adjustRightInd/>
        <w:spacing w:after="160" w:line="259" w:lineRule="auto"/>
        <w:ind w:left="-450" w:hanging="450"/>
        <w:rPr>
          <w:rFonts w:ascii="Calibri" w:eastAsia="Calibri" w:hAnsi="Calibri"/>
          <w:bCs/>
          <w:color w:val="000000"/>
          <w:sz w:val="22"/>
          <w:szCs w:val="22"/>
          <w:lang w:eastAsia="en-US"/>
        </w:rPr>
      </w:pPr>
      <w:r w:rsidRPr="0045404D">
        <w:rPr>
          <w:rFonts w:ascii="Calibri" w:eastAsia="Calibri" w:hAnsi="Calibri"/>
          <w:b/>
          <w:bCs/>
          <w:color w:val="000000"/>
          <w:sz w:val="22"/>
          <w:szCs w:val="22"/>
          <w:lang w:eastAsia="en-US"/>
        </w:rPr>
        <w:t xml:space="preserve">Objetivo C: </w:t>
      </w:r>
      <w:r w:rsidRPr="0045404D">
        <w:rPr>
          <w:rFonts w:ascii="Calibri" w:eastAsia="Calibri" w:hAnsi="Calibri"/>
          <w:bCs/>
          <w:color w:val="000000"/>
          <w:sz w:val="22"/>
          <w:szCs w:val="22"/>
          <w:lang w:eastAsia="en-US"/>
        </w:rPr>
        <w:t>Asegurar en la medida de lo posible la protección de los hábitats críticos y los corredores migratorios y las etapas de vida críticas de los tiburones</w:t>
      </w:r>
    </w:p>
    <w:tbl>
      <w:tblPr>
        <w:tblW w:w="144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gridCol w:w="1260"/>
        <w:gridCol w:w="1800"/>
        <w:gridCol w:w="1800"/>
      </w:tblGrid>
      <w:tr w:rsidR="00451D5A" w:rsidRPr="00451D5A" w14:paraId="75C240B0" w14:textId="77777777" w:rsidTr="00BB6218">
        <w:trPr>
          <w:cantSplit/>
          <w:trHeight w:val="720"/>
          <w:tblHeader/>
        </w:trPr>
        <w:tc>
          <w:tcPr>
            <w:tcW w:w="9540" w:type="dxa"/>
            <w:shd w:val="clear" w:color="000000" w:fill="95B3D7"/>
            <w:vAlign w:val="center"/>
          </w:tcPr>
          <w:p w14:paraId="75F78521" w14:textId="77777777" w:rsidR="00451D5A" w:rsidRPr="0045404D" w:rsidRDefault="00451D5A" w:rsidP="00451D5A">
            <w:pPr>
              <w:widowControl/>
              <w:autoSpaceDE/>
              <w:autoSpaceDN/>
              <w:adjustRightInd/>
              <w:rPr>
                <w:rFonts w:ascii="Calibri" w:eastAsia="Calibri" w:hAnsi="Calibri"/>
                <w:b/>
                <w:bCs/>
                <w:color w:val="000000"/>
                <w:szCs w:val="20"/>
                <w:lang w:eastAsia="en-US"/>
              </w:rPr>
            </w:pPr>
            <w:r w:rsidRPr="0045404D">
              <w:rPr>
                <w:rFonts w:ascii="Calibri" w:eastAsia="Calibri" w:hAnsi="Calibri"/>
                <w:b/>
                <w:bCs/>
                <w:color w:val="000000"/>
                <w:szCs w:val="20"/>
                <w:lang w:eastAsia="en-US"/>
              </w:rPr>
              <w:t>Actividades</w:t>
            </w:r>
          </w:p>
        </w:tc>
        <w:tc>
          <w:tcPr>
            <w:tcW w:w="1260" w:type="dxa"/>
            <w:shd w:val="clear" w:color="000000" w:fill="95B3D7"/>
            <w:vAlign w:val="center"/>
          </w:tcPr>
          <w:p w14:paraId="33BB4464"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Prioridad</w:t>
            </w:r>
            <w:r w:rsidR="009D17A1" w:rsidRPr="0045404D">
              <w:rPr>
                <w:rFonts w:ascii="Calibri" w:eastAsia="Calibri" w:hAnsi="Calibri"/>
                <w:bCs/>
                <w:szCs w:val="20"/>
                <w:vertAlign w:val="superscript"/>
                <w:lang w:eastAsia="en-US"/>
              </w:rPr>
              <w:t>2</w:t>
            </w:r>
            <w:r w:rsidRPr="0045404D">
              <w:rPr>
                <w:rFonts w:ascii="Calibri" w:eastAsia="Calibri" w:hAnsi="Calibri"/>
                <w:bCs/>
                <w:szCs w:val="20"/>
                <w:lang w:eastAsia="en-US"/>
              </w:rPr>
              <w:t xml:space="preserve"> </w:t>
            </w:r>
          </w:p>
        </w:tc>
        <w:tc>
          <w:tcPr>
            <w:tcW w:w="1800" w:type="dxa"/>
            <w:shd w:val="clear" w:color="000000" w:fill="95B3D7"/>
            <w:vAlign w:val="center"/>
          </w:tcPr>
          <w:p w14:paraId="323B7E7B"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Plazo para su implementación</w:t>
            </w:r>
            <w:r w:rsidR="009D17A1" w:rsidRPr="0045404D">
              <w:rPr>
                <w:rFonts w:ascii="Calibri" w:eastAsia="Calibri" w:hAnsi="Calibri"/>
                <w:bCs/>
                <w:szCs w:val="20"/>
                <w:vertAlign w:val="superscript"/>
                <w:lang w:eastAsia="en-US"/>
              </w:rPr>
              <w:t>3</w:t>
            </w:r>
            <w:r w:rsidRPr="0045404D">
              <w:rPr>
                <w:rFonts w:ascii="Calibri" w:eastAsia="Calibri" w:hAnsi="Calibri"/>
                <w:bCs/>
                <w:szCs w:val="20"/>
                <w:lang w:eastAsia="en-US"/>
              </w:rPr>
              <w:t xml:space="preserve"> </w:t>
            </w:r>
          </w:p>
        </w:tc>
        <w:tc>
          <w:tcPr>
            <w:tcW w:w="1800" w:type="dxa"/>
            <w:shd w:val="clear" w:color="000000" w:fill="95B3D7"/>
            <w:vAlign w:val="center"/>
          </w:tcPr>
          <w:p w14:paraId="2F6FF978"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Entidad responsable</w:t>
            </w:r>
            <w:r w:rsidR="009D17A1" w:rsidRPr="0045404D">
              <w:rPr>
                <w:rFonts w:ascii="Calibri" w:eastAsia="Calibri" w:hAnsi="Calibri"/>
                <w:bCs/>
                <w:szCs w:val="20"/>
                <w:vertAlign w:val="superscript"/>
                <w:lang w:eastAsia="en-US"/>
              </w:rPr>
              <w:t>4</w:t>
            </w:r>
          </w:p>
        </w:tc>
      </w:tr>
      <w:tr w:rsidR="00451D5A" w:rsidRPr="00451D5A" w14:paraId="70642B3D" w14:textId="77777777" w:rsidTr="00451D5A">
        <w:trPr>
          <w:cantSplit/>
          <w:trHeight w:val="288"/>
        </w:trPr>
        <w:tc>
          <w:tcPr>
            <w:tcW w:w="14400" w:type="dxa"/>
            <w:gridSpan w:val="4"/>
            <w:shd w:val="clear" w:color="auto" w:fill="8EAADB"/>
            <w:tcMar>
              <w:top w:w="57" w:type="dxa"/>
              <w:left w:w="57" w:type="dxa"/>
              <w:bottom w:w="57" w:type="dxa"/>
              <w:right w:w="57" w:type="dxa"/>
            </w:tcMar>
            <w:vAlign w:val="center"/>
          </w:tcPr>
          <w:p w14:paraId="3838A6CF" w14:textId="77777777" w:rsidR="00451D5A" w:rsidRPr="0045404D" w:rsidRDefault="00451D5A" w:rsidP="00451D5A">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t>9. Actividades de conservación</w:t>
            </w:r>
          </w:p>
        </w:tc>
      </w:tr>
      <w:tr w:rsidR="00451D5A" w:rsidRPr="00451D5A" w14:paraId="5F0119A7" w14:textId="77777777" w:rsidTr="00BB6218">
        <w:trPr>
          <w:cantSplit/>
          <w:trHeight w:val="679"/>
        </w:trPr>
        <w:tc>
          <w:tcPr>
            <w:tcW w:w="9540" w:type="dxa"/>
            <w:shd w:val="clear" w:color="000000" w:fill="FFFFFF"/>
            <w:tcMar>
              <w:top w:w="57" w:type="dxa"/>
              <w:left w:w="57" w:type="dxa"/>
              <w:bottom w:w="57" w:type="dxa"/>
              <w:right w:w="57" w:type="dxa"/>
            </w:tcMar>
          </w:tcPr>
          <w:p w14:paraId="4DDBAD68"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9.1</w:t>
            </w:r>
            <w:r w:rsidRPr="0045404D">
              <w:rPr>
                <w:rFonts w:ascii="Calibri" w:eastAsia="Calibri" w:hAnsi="Calibri"/>
                <w:color w:val="000000"/>
                <w:szCs w:val="20"/>
                <w:lang w:eastAsia="en-US"/>
              </w:rPr>
              <w:t xml:space="preserve"> Designar y gestionar áreas de conservación, santuarios o zonas de exclusión temporales a lo largo de corredores de migración y en áreas de hábitat crítico, incluyendo aquellos en alta mar en cooperación con OROP y CMR relevantes cuando proceda, o tomar otras medidas para eliminar amenazas a estas áreas.</w:t>
            </w:r>
          </w:p>
        </w:tc>
        <w:tc>
          <w:tcPr>
            <w:tcW w:w="1260" w:type="dxa"/>
            <w:tcMar>
              <w:top w:w="57" w:type="dxa"/>
              <w:left w:w="57" w:type="dxa"/>
              <w:bottom w:w="57" w:type="dxa"/>
              <w:right w:w="57" w:type="dxa"/>
            </w:tcMar>
          </w:tcPr>
          <w:p w14:paraId="7F985E7F"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136E27AC"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szCs w:val="20"/>
                <w:lang w:eastAsia="en-US"/>
              </w:rPr>
              <w:t>largo</w:t>
            </w:r>
          </w:p>
        </w:tc>
        <w:tc>
          <w:tcPr>
            <w:tcW w:w="1800" w:type="dxa"/>
            <w:tcMar>
              <w:top w:w="57" w:type="dxa"/>
              <w:left w:w="57" w:type="dxa"/>
              <w:bottom w:w="57" w:type="dxa"/>
              <w:right w:w="57" w:type="dxa"/>
            </w:tcMar>
          </w:tcPr>
          <w:p w14:paraId="03F4BCF1"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6A7D35B1" w14:textId="77777777" w:rsidTr="00BB6218">
        <w:trPr>
          <w:cantSplit/>
          <w:trHeight w:val="432"/>
        </w:trPr>
        <w:tc>
          <w:tcPr>
            <w:tcW w:w="9540" w:type="dxa"/>
            <w:shd w:val="clear" w:color="000000" w:fill="FFFFFF"/>
            <w:tcMar>
              <w:top w:w="57" w:type="dxa"/>
              <w:left w:w="57" w:type="dxa"/>
              <w:bottom w:w="57" w:type="dxa"/>
              <w:right w:w="57" w:type="dxa"/>
            </w:tcMar>
          </w:tcPr>
          <w:p w14:paraId="48420D09"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9.2</w:t>
            </w:r>
            <w:r w:rsidRPr="0045404D">
              <w:rPr>
                <w:rFonts w:ascii="Calibri" w:eastAsia="Calibri" w:hAnsi="Calibri"/>
                <w:color w:val="000000"/>
                <w:szCs w:val="20"/>
                <w:lang w:eastAsia="en-US"/>
              </w:rPr>
              <w:t xml:space="preserve"> Integrar la protección de los tiburones y de su hábitat en las evaluaciones de impacto o riesgo ambiental para proyectos de desarrollo costero y marino.</w:t>
            </w:r>
          </w:p>
        </w:tc>
        <w:tc>
          <w:tcPr>
            <w:tcW w:w="1260" w:type="dxa"/>
            <w:tcMar>
              <w:top w:w="57" w:type="dxa"/>
              <w:left w:w="57" w:type="dxa"/>
              <w:bottom w:w="57" w:type="dxa"/>
              <w:right w:w="57" w:type="dxa"/>
            </w:tcMar>
          </w:tcPr>
          <w:p w14:paraId="28FAE54B"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2</w:t>
            </w:r>
          </w:p>
        </w:tc>
        <w:tc>
          <w:tcPr>
            <w:tcW w:w="1800" w:type="dxa"/>
            <w:tcMar>
              <w:top w:w="57" w:type="dxa"/>
              <w:left w:w="57" w:type="dxa"/>
              <w:bottom w:w="57" w:type="dxa"/>
              <w:right w:w="57" w:type="dxa"/>
            </w:tcMar>
          </w:tcPr>
          <w:p w14:paraId="3C3B2B9D"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00" w:type="dxa"/>
            <w:tcMar>
              <w:top w:w="57" w:type="dxa"/>
              <w:left w:w="57" w:type="dxa"/>
              <w:bottom w:w="57" w:type="dxa"/>
              <w:right w:w="57" w:type="dxa"/>
            </w:tcMar>
          </w:tcPr>
          <w:p w14:paraId="4504F6CF"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3BCCF22C" w14:textId="77777777" w:rsidTr="00BB6218">
        <w:trPr>
          <w:cantSplit/>
          <w:trHeight w:val="432"/>
        </w:trPr>
        <w:tc>
          <w:tcPr>
            <w:tcW w:w="9540" w:type="dxa"/>
            <w:shd w:val="clear" w:color="000000" w:fill="FFFFFF"/>
            <w:tcMar>
              <w:top w:w="57" w:type="dxa"/>
              <w:left w:w="57" w:type="dxa"/>
              <w:bottom w:w="57" w:type="dxa"/>
              <w:right w:w="57" w:type="dxa"/>
            </w:tcMar>
          </w:tcPr>
          <w:p w14:paraId="6081C6FA"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9.3</w:t>
            </w:r>
            <w:r w:rsidRPr="0045404D">
              <w:rPr>
                <w:rFonts w:ascii="Calibri" w:eastAsia="Calibri" w:hAnsi="Calibri"/>
                <w:color w:val="000000"/>
                <w:szCs w:val="20"/>
                <w:lang w:eastAsia="en-US"/>
              </w:rPr>
              <w:t xml:space="preserve"> Desarrollar, implementar y evaluar los cierres espaciales y/o temporales de áreas de pesca para reducir la captura incidental de tiburones, especialmente para proteger las áreas de crías así como zonas de bancos de tiburones para el apareamiento y la reproducción.</w:t>
            </w:r>
          </w:p>
        </w:tc>
        <w:tc>
          <w:tcPr>
            <w:tcW w:w="1260" w:type="dxa"/>
            <w:tcMar>
              <w:top w:w="57" w:type="dxa"/>
              <w:left w:w="57" w:type="dxa"/>
              <w:bottom w:w="57" w:type="dxa"/>
              <w:right w:w="57" w:type="dxa"/>
            </w:tcMar>
          </w:tcPr>
          <w:p w14:paraId="6DBB5270"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2</w:t>
            </w:r>
          </w:p>
        </w:tc>
        <w:tc>
          <w:tcPr>
            <w:tcW w:w="1800" w:type="dxa"/>
            <w:tcMar>
              <w:top w:w="57" w:type="dxa"/>
              <w:left w:w="57" w:type="dxa"/>
              <w:bottom w:w="57" w:type="dxa"/>
              <w:right w:w="57" w:type="dxa"/>
            </w:tcMar>
          </w:tcPr>
          <w:p w14:paraId="465688ED"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szCs w:val="20"/>
                <w:lang w:eastAsia="en-US"/>
              </w:rPr>
              <w:t>largo</w:t>
            </w:r>
          </w:p>
        </w:tc>
        <w:tc>
          <w:tcPr>
            <w:tcW w:w="1800" w:type="dxa"/>
            <w:tcMar>
              <w:top w:w="57" w:type="dxa"/>
              <w:left w:w="57" w:type="dxa"/>
              <w:bottom w:w="57" w:type="dxa"/>
              <w:right w:w="57" w:type="dxa"/>
            </w:tcMar>
          </w:tcPr>
          <w:p w14:paraId="00CFB7DB"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3BFF2EAB" w14:textId="77777777" w:rsidTr="00BB6218">
        <w:trPr>
          <w:cantSplit/>
          <w:trHeight w:val="432"/>
        </w:trPr>
        <w:tc>
          <w:tcPr>
            <w:tcW w:w="9540" w:type="dxa"/>
            <w:shd w:val="clear" w:color="000000" w:fill="FFFFFF"/>
            <w:tcMar>
              <w:top w:w="57" w:type="dxa"/>
              <w:left w:w="57" w:type="dxa"/>
              <w:bottom w:w="57" w:type="dxa"/>
              <w:right w:w="57" w:type="dxa"/>
            </w:tcMar>
          </w:tcPr>
          <w:p w14:paraId="407362DE"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9.4</w:t>
            </w:r>
            <w:r w:rsidRPr="0045404D">
              <w:rPr>
                <w:rFonts w:ascii="Calibri" w:eastAsia="Calibri" w:hAnsi="Calibri"/>
                <w:color w:val="000000"/>
                <w:szCs w:val="20"/>
                <w:lang w:eastAsia="en-US"/>
              </w:rPr>
              <w:t xml:space="preserve"> Promover la protección del medio marino de la contaminación de origen terrestre y marina que pueda afectar negativamente a las poblaciones de tiburones.</w:t>
            </w:r>
          </w:p>
        </w:tc>
        <w:tc>
          <w:tcPr>
            <w:tcW w:w="1260" w:type="dxa"/>
            <w:tcMar>
              <w:top w:w="57" w:type="dxa"/>
              <w:left w:w="57" w:type="dxa"/>
              <w:bottom w:w="57" w:type="dxa"/>
              <w:right w:w="57" w:type="dxa"/>
            </w:tcMar>
          </w:tcPr>
          <w:p w14:paraId="25A4BEA2"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2</w:t>
            </w:r>
          </w:p>
        </w:tc>
        <w:tc>
          <w:tcPr>
            <w:tcW w:w="1800" w:type="dxa"/>
            <w:tcMar>
              <w:top w:w="57" w:type="dxa"/>
              <w:left w:w="57" w:type="dxa"/>
              <w:bottom w:w="57" w:type="dxa"/>
              <w:right w:w="57" w:type="dxa"/>
            </w:tcMar>
          </w:tcPr>
          <w:p w14:paraId="3C321A7A"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szCs w:val="20"/>
                <w:lang w:eastAsia="en-US"/>
              </w:rPr>
              <w:t>largo</w:t>
            </w:r>
          </w:p>
        </w:tc>
        <w:tc>
          <w:tcPr>
            <w:tcW w:w="1800" w:type="dxa"/>
            <w:tcMar>
              <w:top w:w="57" w:type="dxa"/>
              <w:left w:w="57" w:type="dxa"/>
              <w:bottom w:w="57" w:type="dxa"/>
              <w:right w:w="57" w:type="dxa"/>
            </w:tcMar>
          </w:tcPr>
          <w:p w14:paraId="692E9B0D"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2A82E9F6" w14:textId="77777777" w:rsidTr="00BB6218">
        <w:trPr>
          <w:cantSplit/>
          <w:trHeight w:val="432"/>
        </w:trPr>
        <w:tc>
          <w:tcPr>
            <w:tcW w:w="9540" w:type="dxa"/>
            <w:shd w:val="clear" w:color="000000" w:fill="FFFFFF"/>
            <w:tcMar>
              <w:top w:w="57" w:type="dxa"/>
              <w:left w:w="57" w:type="dxa"/>
              <w:bottom w:w="57" w:type="dxa"/>
              <w:right w:w="57" w:type="dxa"/>
            </w:tcMar>
          </w:tcPr>
          <w:p w14:paraId="47AE3402"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9.5</w:t>
            </w:r>
            <w:r w:rsidRPr="0045404D">
              <w:rPr>
                <w:rFonts w:ascii="Calibri" w:eastAsia="Calibri" w:hAnsi="Calibri"/>
                <w:color w:val="000000"/>
                <w:szCs w:val="20"/>
                <w:lang w:eastAsia="en-US"/>
              </w:rPr>
              <w:t xml:space="preserve"> Evitar la mortalidad de tiburones juveniles y hembras fértiles para mantener los niveles de la población y asegurar la viabilidad de la población. </w:t>
            </w:r>
          </w:p>
        </w:tc>
        <w:tc>
          <w:tcPr>
            <w:tcW w:w="1260" w:type="dxa"/>
            <w:tcMar>
              <w:top w:w="57" w:type="dxa"/>
              <w:left w:w="57" w:type="dxa"/>
              <w:bottom w:w="57" w:type="dxa"/>
              <w:right w:w="57" w:type="dxa"/>
            </w:tcMar>
          </w:tcPr>
          <w:p w14:paraId="010DFB0F"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1065291F"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szCs w:val="20"/>
                <w:lang w:eastAsia="en-US"/>
              </w:rPr>
              <w:t>largo</w:t>
            </w:r>
          </w:p>
        </w:tc>
        <w:tc>
          <w:tcPr>
            <w:tcW w:w="1800" w:type="dxa"/>
            <w:tcMar>
              <w:top w:w="57" w:type="dxa"/>
              <w:left w:w="57" w:type="dxa"/>
              <w:bottom w:w="57" w:type="dxa"/>
              <w:right w:w="57" w:type="dxa"/>
            </w:tcMar>
          </w:tcPr>
          <w:p w14:paraId="13E7465C"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3B349DD4" w14:textId="77777777" w:rsidTr="00451D5A">
        <w:trPr>
          <w:cantSplit/>
          <w:trHeight w:val="288"/>
        </w:trPr>
        <w:tc>
          <w:tcPr>
            <w:tcW w:w="14400" w:type="dxa"/>
            <w:gridSpan w:val="4"/>
            <w:shd w:val="clear" w:color="auto" w:fill="8EAADB"/>
            <w:tcMar>
              <w:top w:w="57" w:type="dxa"/>
              <w:left w:w="57" w:type="dxa"/>
              <w:bottom w:w="57" w:type="dxa"/>
              <w:right w:w="57" w:type="dxa"/>
            </w:tcMar>
            <w:vAlign w:val="center"/>
          </w:tcPr>
          <w:p w14:paraId="7B565CD7" w14:textId="77777777" w:rsidR="00451D5A" w:rsidRPr="0045404D" w:rsidRDefault="00451D5A" w:rsidP="00451D5A">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lastRenderedPageBreak/>
              <w:t>10. Legislación</w:t>
            </w:r>
          </w:p>
        </w:tc>
      </w:tr>
      <w:tr w:rsidR="00451D5A" w:rsidRPr="00451D5A" w14:paraId="02649193" w14:textId="77777777" w:rsidTr="00BB6218">
        <w:trPr>
          <w:cantSplit/>
          <w:trHeight w:val="432"/>
        </w:trPr>
        <w:tc>
          <w:tcPr>
            <w:tcW w:w="9540" w:type="dxa"/>
            <w:shd w:val="clear" w:color="000000" w:fill="FFFFFF"/>
            <w:tcMar>
              <w:top w:w="57" w:type="dxa"/>
              <w:left w:w="57" w:type="dxa"/>
              <w:bottom w:w="57" w:type="dxa"/>
              <w:right w:w="57" w:type="dxa"/>
            </w:tcMar>
          </w:tcPr>
          <w:p w14:paraId="6C9797AB" w14:textId="77777777" w:rsidR="00451D5A" w:rsidRPr="0045404D" w:rsidRDefault="00451D5A" w:rsidP="00451D5A">
            <w:pPr>
              <w:widowControl/>
              <w:autoSpaceDE/>
              <w:autoSpaceDN/>
              <w:adjustRightInd/>
              <w:rPr>
                <w:rFonts w:ascii="Calibri" w:eastAsia="Calibri" w:hAnsi="Calibri"/>
                <w:color w:val="000000"/>
                <w:szCs w:val="20"/>
                <w:lang w:eastAsia="en-US"/>
              </w:rPr>
            </w:pPr>
            <w:r w:rsidRPr="0045404D">
              <w:rPr>
                <w:rFonts w:ascii="Calibri" w:eastAsia="Calibri" w:hAnsi="Calibri"/>
                <w:b/>
                <w:color w:val="000000"/>
                <w:szCs w:val="20"/>
                <w:lang w:eastAsia="en-US"/>
              </w:rPr>
              <w:t>10.1</w:t>
            </w:r>
            <w:r w:rsidRPr="0045404D">
              <w:rPr>
                <w:rFonts w:ascii="Calibri" w:eastAsia="Calibri" w:hAnsi="Calibri"/>
                <w:color w:val="000000"/>
                <w:szCs w:val="20"/>
                <w:lang w:eastAsia="en-US"/>
              </w:rPr>
              <w:t xml:space="preserve"> Contribuir para desarrollar normativas para proteger especies y sus hábitats críticos y asegurar la implementación de normativas y políticas a escala nacional, regional y global.</w:t>
            </w:r>
          </w:p>
        </w:tc>
        <w:tc>
          <w:tcPr>
            <w:tcW w:w="1260" w:type="dxa"/>
            <w:tcMar>
              <w:top w:w="57" w:type="dxa"/>
              <w:left w:w="57" w:type="dxa"/>
              <w:bottom w:w="57" w:type="dxa"/>
              <w:right w:w="57" w:type="dxa"/>
            </w:tcMar>
          </w:tcPr>
          <w:p w14:paraId="0EA26A2B" w14:textId="77777777" w:rsidR="00451D5A" w:rsidRPr="0045404D" w:rsidRDefault="00451D5A" w:rsidP="00451D5A">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bCs/>
                <w:color w:val="000000"/>
                <w:szCs w:val="20"/>
                <w:lang w:eastAsia="en-US"/>
              </w:rPr>
              <w:t>2</w:t>
            </w:r>
          </w:p>
        </w:tc>
        <w:tc>
          <w:tcPr>
            <w:tcW w:w="1800" w:type="dxa"/>
            <w:tcMar>
              <w:top w:w="57" w:type="dxa"/>
              <w:left w:w="57" w:type="dxa"/>
              <w:bottom w:w="57" w:type="dxa"/>
              <w:right w:w="57" w:type="dxa"/>
            </w:tcMar>
          </w:tcPr>
          <w:p w14:paraId="07CFAE98" w14:textId="77777777" w:rsidR="00451D5A" w:rsidRPr="0045404D" w:rsidRDefault="00451D5A" w:rsidP="00451D5A">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szCs w:val="20"/>
                <w:lang w:eastAsia="en-US"/>
              </w:rPr>
              <w:t>largo</w:t>
            </w:r>
          </w:p>
        </w:tc>
        <w:tc>
          <w:tcPr>
            <w:tcW w:w="1800" w:type="dxa"/>
            <w:tcMar>
              <w:top w:w="57" w:type="dxa"/>
              <w:left w:w="57" w:type="dxa"/>
              <w:bottom w:w="57" w:type="dxa"/>
              <w:right w:w="57" w:type="dxa"/>
            </w:tcMar>
          </w:tcPr>
          <w:p w14:paraId="4569AED2"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6B8AEA02" w14:textId="77777777" w:rsidTr="00451D5A">
        <w:trPr>
          <w:cantSplit/>
          <w:trHeight w:val="288"/>
        </w:trPr>
        <w:tc>
          <w:tcPr>
            <w:tcW w:w="14400" w:type="dxa"/>
            <w:gridSpan w:val="4"/>
            <w:shd w:val="clear" w:color="auto" w:fill="8EAADB"/>
            <w:tcMar>
              <w:top w:w="57" w:type="dxa"/>
              <w:left w:w="57" w:type="dxa"/>
              <w:bottom w:w="57" w:type="dxa"/>
              <w:right w:w="57" w:type="dxa"/>
            </w:tcMar>
            <w:vAlign w:val="center"/>
          </w:tcPr>
          <w:p w14:paraId="67315B5D" w14:textId="77777777" w:rsidR="00451D5A" w:rsidRPr="0045404D" w:rsidRDefault="00451D5A" w:rsidP="00451D5A">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t>11. Incentivos económicos</w:t>
            </w:r>
          </w:p>
        </w:tc>
      </w:tr>
      <w:tr w:rsidR="00451D5A" w:rsidRPr="00451D5A" w14:paraId="539739E8" w14:textId="77777777" w:rsidTr="00BB6218">
        <w:trPr>
          <w:cantSplit/>
          <w:trHeight w:val="432"/>
        </w:trPr>
        <w:tc>
          <w:tcPr>
            <w:tcW w:w="9540" w:type="dxa"/>
            <w:shd w:val="clear" w:color="000000" w:fill="FFFFFF"/>
            <w:tcMar>
              <w:top w:w="57" w:type="dxa"/>
              <w:left w:w="57" w:type="dxa"/>
              <w:bottom w:w="57" w:type="dxa"/>
              <w:right w:w="57" w:type="dxa"/>
            </w:tcMar>
          </w:tcPr>
          <w:p w14:paraId="4B403CCC" w14:textId="77777777" w:rsidR="00451D5A" w:rsidRPr="0045404D" w:rsidRDefault="00451D5A" w:rsidP="00451D5A">
            <w:pPr>
              <w:widowControl/>
              <w:autoSpaceDE/>
              <w:autoSpaceDN/>
              <w:adjustRightInd/>
              <w:rPr>
                <w:rFonts w:ascii="Calibri" w:eastAsia="Calibri" w:hAnsi="Calibri"/>
                <w:szCs w:val="20"/>
                <w:lang w:eastAsia="en-US"/>
              </w:rPr>
            </w:pPr>
            <w:r w:rsidRPr="0045404D">
              <w:rPr>
                <w:rFonts w:ascii="Calibri" w:eastAsia="Calibri" w:hAnsi="Calibri"/>
                <w:b/>
                <w:szCs w:val="20"/>
                <w:lang w:eastAsia="en-US"/>
              </w:rPr>
              <w:t>11.1</w:t>
            </w:r>
            <w:r w:rsidRPr="0045404D">
              <w:rPr>
                <w:rFonts w:ascii="Calibri" w:eastAsia="Calibri" w:hAnsi="Calibri"/>
                <w:szCs w:val="20"/>
                <w:lang w:eastAsia="en-US"/>
              </w:rPr>
              <w:t xml:space="preserve"> Desarrollar incentivos para la adecuada protección de áreas de hábitats críticos dentro y fuera de áreas protegidas.</w:t>
            </w:r>
          </w:p>
        </w:tc>
        <w:tc>
          <w:tcPr>
            <w:tcW w:w="1260" w:type="dxa"/>
            <w:tcMar>
              <w:top w:w="57" w:type="dxa"/>
              <w:left w:w="57" w:type="dxa"/>
              <w:bottom w:w="57" w:type="dxa"/>
              <w:right w:w="57" w:type="dxa"/>
            </w:tcMar>
          </w:tcPr>
          <w:p w14:paraId="7A693180"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2</w:t>
            </w:r>
          </w:p>
        </w:tc>
        <w:tc>
          <w:tcPr>
            <w:tcW w:w="1800" w:type="dxa"/>
            <w:tcMar>
              <w:top w:w="57" w:type="dxa"/>
              <w:left w:w="57" w:type="dxa"/>
              <w:bottom w:w="57" w:type="dxa"/>
              <w:right w:w="57" w:type="dxa"/>
            </w:tcMar>
          </w:tcPr>
          <w:p w14:paraId="309D0213"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szCs w:val="20"/>
                <w:lang w:eastAsia="en-US"/>
              </w:rPr>
              <w:t>largo</w:t>
            </w:r>
          </w:p>
        </w:tc>
        <w:tc>
          <w:tcPr>
            <w:tcW w:w="1800" w:type="dxa"/>
            <w:tcMar>
              <w:top w:w="57" w:type="dxa"/>
              <w:left w:w="57" w:type="dxa"/>
              <w:bottom w:w="57" w:type="dxa"/>
              <w:right w:w="57" w:type="dxa"/>
            </w:tcMar>
          </w:tcPr>
          <w:p w14:paraId="12654F13"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bl>
    <w:p w14:paraId="6B956759" w14:textId="77777777" w:rsidR="00E45453" w:rsidRDefault="00E45453" w:rsidP="00451D5A">
      <w:pPr>
        <w:widowControl/>
        <w:autoSpaceDE/>
        <w:autoSpaceDN/>
        <w:adjustRightInd/>
        <w:spacing w:before="120" w:after="120" w:line="276" w:lineRule="auto"/>
        <w:ind w:left="-720"/>
        <w:rPr>
          <w:rFonts w:eastAsia="Calibri"/>
          <w:b/>
          <w:bCs/>
          <w:color w:val="000000"/>
          <w:sz w:val="22"/>
          <w:szCs w:val="22"/>
          <w:lang w:eastAsia="en-US"/>
        </w:rPr>
      </w:pPr>
    </w:p>
    <w:p w14:paraId="5DAABB04" w14:textId="77777777" w:rsidR="00E45453" w:rsidRPr="0045404D" w:rsidRDefault="00451D5A" w:rsidP="00E45453">
      <w:pPr>
        <w:widowControl/>
        <w:autoSpaceDE/>
        <w:autoSpaceDN/>
        <w:adjustRightInd/>
        <w:spacing w:before="120" w:after="120" w:line="276" w:lineRule="auto"/>
        <w:ind w:left="-900"/>
        <w:rPr>
          <w:rFonts w:ascii="Calibri" w:eastAsia="Calibri" w:hAnsi="Calibri"/>
          <w:bCs/>
          <w:color w:val="000000"/>
          <w:sz w:val="22"/>
          <w:szCs w:val="22"/>
          <w:lang w:eastAsia="en-US"/>
        </w:rPr>
      </w:pPr>
      <w:r w:rsidRPr="0045404D">
        <w:rPr>
          <w:rFonts w:ascii="Calibri" w:eastAsia="Calibri" w:hAnsi="Calibri"/>
          <w:b/>
          <w:bCs/>
          <w:color w:val="000000"/>
          <w:sz w:val="22"/>
          <w:szCs w:val="22"/>
          <w:lang w:eastAsia="en-US"/>
        </w:rPr>
        <w:t xml:space="preserve">Objetivo D: </w:t>
      </w:r>
      <w:r w:rsidRPr="0045404D">
        <w:rPr>
          <w:rFonts w:ascii="Calibri" w:eastAsia="Calibri" w:hAnsi="Calibri"/>
          <w:bCs/>
          <w:color w:val="000000"/>
          <w:sz w:val="22"/>
          <w:szCs w:val="22"/>
          <w:lang w:eastAsia="en-US"/>
        </w:rPr>
        <w:t>Aumentar la concienciación pública de las amenazas a los tiburones y sus hábitats, y mejorar la participación pública en las actividades de conservación</w:t>
      </w:r>
    </w:p>
    <w:tbl>
      <w:tblPr>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gridCol w:w="1260"/>
        <w:gridCol w:w="1800"/>
        <w:gridCol w:w="1890"/>
      </w:tblGrid>
      <w:tr w:rsidR="00451D5A" w:rsidRPr="00451D5A" w14:paraId="107BD3C3" w14:textId="77777777" w:rsidTr="00BB6218">
        <w:trPr>
          <w:cantSplit/>
          <w:trHeight w:val="720"/>
          <w:tblHeader/>
        </w:trPr>
        <w:tc>
          <w:tcPr>
            <w:tcW w:w="9540" w:type="dxa"/>
            <w:shd w:val="clear" w:color="000000" w:fill="95B3D7"/>
            <w:vAlign w:val="center"/>
          </w:tcPr>
          <w:p w14:paraId="79D561B1" w14:textId="77777777" w:rsidR="00451D5A" w:rsidRPr="0045404D" w:rsidRDefault="00451D5A" w:rsidP="00451D5A">
            <w:pPr>
              <w:widowControl/>
              <w:autoSpaceDE/>
              <w:autoSpaceDN/>
              <w:adjustRightInd/>
              <w:rPr>
                <w:rFonts w:ascii="Calibri" w:eastAsia="Calibri" w:hAnsi="Calibri"/>
                <w:b/>
                <w:bCs/>
                <w:color w:val="000000"/>
                <w:szCs w:val="20"/>
                <w:lang w:eastAsia="en-US"/>
              </w:rPr>
            </w:pPr>
            <w:r w:rsidRPr="0045404D">
              <w:rPr>
                <w:rFonts w:ascii="Calibri" w:eastAsia="Calibri" w:hAnsi="Calibri"/>
                <w:b/>
                <w:bCs/>
                <w:color w:val="000000"/>
                <w:szCs w:val="20"/>
                <w:lang w:eastAsia="en-US"/>
              </w:rPr>
              <w:t>Actividades</w:t>
            </w:r>
          </w:p>
        </w:tc>
        <w:tc>
          <w:tcPr>
            <w:tcW w:w="1260" w:type="dxa"/>
            <w:shd w:val="clear" w:color="000000" w:fill="95B3D7"/>
            <w:vAlign w:val="center"/>
          </w:tcPr>
          <w:p w14:paraId="0A11A9F5"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Prioridad</w:t>
            </w:r>
            <w:r w:rsidR="009D17A1" w:rsidRPr="0045404D">
              <w:rPr>
                <w:rFonts w:ascii="Calibri" w:eastAsia="Calibri" w:hAnsi="Calibri"/>
                <w:bCs/>
                <w:szCs w:val="20"/>
                <w:vertAlign w:val="superscript"/>
                <w:lang w:eastAsia="en-US"/>
              </w:rPr>
              <w:t>2</w:t>
            </w:r>
            <w:r w:rsidRPr="0045404D">
              <w:rPr>
                <w:rFonts w:ascii="Calibri" w:eastAsia="Calibri" w:hAnsi="Calibri"/>
                <w:bCs/>
                <w:szCs w:val="20"/>
                <w:lang w:eastAsia="en-US"/>
              </w:rPr>
              <w:t xml:space="preserve"> </w:t>
            </w:r>
          </w:p>
        </w:tc>
        <w:tc>
          <w:tcPr>
            <w:tcW w:w="1800" w:type="dxa"/>
            <w:shd w:val="clear" w:color="000000" w:fill="95B3D7"/>
            <w:vAlign w:val="center"/>
          </w:tcPr>
          <w:p w14:paraId="62B1C9C9"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Plazo para su implementación</w:t>
            </w:r>
            <w:r w:rsidR="009D17A1" w:rsidRPr="0045404D">
              <w:rPr>
                <w:rFonts w:ascii="Calibri" w:eastAsia="Calibri" w:hAnsi="Calibri"/>
                <w:bCs/>
                <w:szCs w:val="20"/>
                <w:vertAlign w:val="superscript"/>
                <w:lang w:eastAsia="en-US"/>
              </w:rPr>
              <w:t>3</w:t>
            </w:r>
            <w:r w:rsidRPr="0045404D">
              <w:rPr>
                <w:rFonts w:ascii="Calibri" w:eastAsia="Calibri" w:hAnsi="Calibri"/>
                <w:bCs/>
                <w:szCs w:val="20"/>
                <w:lang w:eastAsia="en-US"/>
              </w:rPr>
              <w:t xml:space="preserve">  </w:t>
            </w:r>
          </w:p>
        </w:tc>
        <w:tc>
          <w:tcPr>
            <w:tcW w:w="1890" w:type="dxa"/>
            <w:shd w:val="clear" w:color="000000" w:fill="95B3D7"/>
            <w:vAlign w:val="center"/>
          </w:tcPr>
          <w:p w14:paraId="5996FD2F"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Entidad responsable</w:t>
            </w:r>
            <w:r w:rsidR="009D17A1" w:rsidRPr="0045404D">
              <w:rPr>
                <w:rFonts w:ascii="Calibri" w:eastAsia="Calibri" w:hAnsi="Calibri"/>
                <w:bCs/>
                <w:szCs w:val="20"/>
                <w:vertAlign w:val="superscript"/>
                <w:lang w:eastAsia="en-US"/>
              </w:rPr>
              <w:t>4</w:t>
            </w:r>
          </w:p>
        </w:tc>
      </w:tr>
      <w:tr w:rsidR="00451D5A" w:rsidRPr="00451D5A" w14:paraId="7B193F12" w14:textId="77777777" w:rsidTr="00451D5A">
        <w:trPr>
          <w:cantSplit/>
          <w:trHeight w:val="288"/>
        </w:trPr>
        <w:tc>
          <w:tcPr>
            <w:tcW w:w="14490" w:type="dxa"/>
            <w:gridSpan w:val="4"/>
            <w:shd w:val="clear" w:color="auto" w:fill="8EAADB"/>
            <w:tcMar>
              <w:top w:w="57" w:type="dxa"/>
              <w:left w:w="57" w:type="dxa"/>
              <w:bottom w:w="57" w:type="dxa"/>
              <w:right w:w="57" w:type="dxa"/>
            </w:tcMar>
            <w:vAlign w:val="center"/>
          </w:tcPr>
          <w:p w14:paraId="79779197" w14:textId="77777777" w:rsidR="00451D5A" w:rsidRPr="0045404D" w:rsidRDefault="00451D5A" w:rsidP="00451D5A">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t>12. Concienciación</w:t>
            </w:r>
          </w:p>
        </w:tc>
      </w:tr>
      <w:tr w:rsidR="00451D5A" w:rsidRPr="00451D5A" w14:paraId="40571F2D" w14:textId="77777777" w:rsidTr="00BB6218">
        <w:trPr>
          <w:cantSplit/>
          <w:trHeight w:val="432"/>
        </w:trPr>
        <w:tc>
          <w:tcPr>
            <w:tcW w:w="9540" w:type="dxa"/>
            <w:shd w:val="clear" w:color="000000" w:fill="FFFFFF"/>
            <w:tcMar>
              <w:top w:w="57" w:type="dxa"/>
              <w:left w:w="57" w:type="dxa"/>
              <w:bottom w:w="57" w:type="dxa"/>
              <w:right w:w="57" w:type="dxa"/>
            </w:tcMar>
          </w:tcPr>
          <w:p w14:paraId="12958110" w14:textId="77777777" w:rsidR="00451D5A" w:rsidRPr="0045404D" w:rsidRDefault="00451D5A" w:rsidP="00451D5A">
            <w:pPr>
              <w:widowControl/>
              <w:autoSpaceDE/>
              <w:autoSpaceDN/>
              <w:adjustRightInd/>
              <w:rPr>
                <w:rFonts w:ascii="Calibri" w:eastAsia="Calibri" w:hAnsi="Calibri"/>
                <w:szCs w:val="20"/>
                <w:lang w:eastAsia="en-US"/>
              </w:rPr>
            </w:pPr>
            <w:r w:rsidRPr="0045404D">
              <w:rPr>
                <w:rFonts w:ascii="Calibri" w:eastAsia="Calibri" w:hAnsi="Calibri"/>
                <w:b/>
                <w:szCs w:val="20"/>
                <w:lang w:eastAsia="en-US"/>
              </w:rPr>
              <w:t>12.1</w:t>
            </w:r>
            <w:r w:rsidRPr="0045404D">
              <w:rPr>
                <w:rFonts w:ascii="Calibri" w:eastAsia="Calibri" w:hAnsi="Calibri"/>
                <w:szCs w:val="20"/>
                <w:lang w:eastAsia="en-US"/>
              </w:rPr>
              <w:t xml:space="preserve"> Aumentar el conocimiento de los servicios ecosistémicos ofrecidos por los tiburones y el conocimiento sobre tiburones en su medio ambiente marino.</w:t>
            </w:r>
          </w:p>
        </w:tc>
        <w:tc>
          <w:tcPr>
            <w:tcW w:w="1260" w:type="dxa"/>
            <w:tcMar>
              <w:top w:w="57" w:type="dxa"/>
              <w:left w:w="57" w:type="dxa"/>
              <w:bottom w:w="57" w:type="dxa"/>
              <w:right w:w="57" w:type="dxa"/>
            </w:tcMar>
          </w:tcPr>
          <w:p w14:paraId="0C850F78"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2</w:t>
            </w:r>
          </w:p>
        </w:tc>
        <w:tc>
          <w:tcPr>
            <w:tcW w:w="1800" w:type="dxa"/>
            <w:tcMar>
              <w:top w:w="57" w:type="dxa"/>
              <w:left w:w="57" w:type="dxa"/>
              <w:bottom w:w="57" w:type="dxa"/>
              <w:right w:w="57" w:type="dxa"/>
            </w:tcMar>
          </w:tcPr>
          <w:p w14:paraId="67AF1B19"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en marcha</w:t>
            </w:r>
          </w:p>
        </w:tc>
        <w:tc>
          <w:tcPr>
            <w:tcW w:w="1890" w:type="dxa"/>
            <w:tcMar>
              <w:top w:w="57" w:type="dxa"/>
              <w:left w:w="57" w:type="dxa"/>
              <w:bottom w:w="57" w:type="dxa"/>
              <w:right w:w="57" w:type="dxa"/>
            </w:tcMar>
          </w:tcPr>
          <w:p w14:paraId="43AF8A3D"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0D1FB50A" w14:textId="77777777" w:rsidTr="00BB6218">
        <w:trPr>
          <w:cantSplit/>
          <w:trHeight w:val="432"/>
        </w:trPr>
        <w:tc>
          <w:tcPr>
            <w:tcW w:w="9540" w:type="dxa"/>
            <w:shd w:val="clear" w:color="000000" w:fill="FFFFFF"/>
            <w:tcMar>
              <w:top w:w="57" w:type="dxa"/>
              <w:left w:w="57" w:type="dxa"/>
              <w:bottom w:w="57" w:type="dxa"/>
              <w:right w:w="57" w:type="dxa"/>
            </w:tcMar>
          </w:tcPr>
          <w:p w14:paraId="6953D318" w14:textId="77777777" w:rsidR="00451D5A" w:rsidRPr="0045404D" w:rsidRDefault="00451D5A" w:rsidP="00451D5A">
            <w:pPr>
              <w:widowControl/>
              <w:autoSpaceDE/>
              <w:autoSpaceDN/>
              <w:adjustRightInd/>
              <w:rPr>
                <w:rFonts w:ascii="Calibri" w:eastAsia="Calibri" w:hAnsi="Calibri"/>
                <w:szCs w:val="20"/>
                <w:lang w:eastAsia="en-US"/>
              </w:rPr>
            </w:pPr>
            <w:r w:rsidRPr="0045404D">
              <w:rPr>
                <w:rFonts w:ascii="Calibri" w:eastAsia="Calibri" w:hAnsi="Calibri"/>
                <w:b/>
                <w:szCs w:val="20"/>
                <w:lang w:eastAsia="en-US"/>
              </w:rPr>
              <w:t>12.2</w:t>
            </w:r>
            <w:r w:rsidRPr="0045404D">
              <w:rPr>
                <w:rFonts w:ascii="Calibri" w:eastAsia="Calibri" w:hAnsi="Calibri"/>
                <w:szCs w:val="20"/>
                <w:lang w:eastAsia="en-US"/>
              </w:rPr>
              <w:t xml:space="preserve"> Aumentar la concienciación pública de las amenazas a los tiburones y sus hábitats.</w:t>
            </w:r>
          </w:p>
        </w:tc>
        <w:tc>
          <w:tcPr>
            <w:tcW w:w="1260" w:type="dxa"/>
            <w:tcMar>
              <w:top w:w="57" w:type="dxa"/>
              <w:left w:w="57" w:type="dxa"/>
              <w:bottom w:w="57" w:type="dxa"/>
              <w:right w:w="57" w:type="dxa"/>
            </w:tcMar>
          </w:tcPr>
          <w:p w14:paraId="4FD62013"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2</w:t>
            </w:r>
          </w:p>
        </w:tc>
        <w:tc>
          <w:tcPr>
            <w:tcW w:w="1800" w:type="dxa"/>
            <w:tcMar>
              <w:top w:w="57" w:type="dxa"/>
              <w:left w:w="57" w:type="dxa"/>
              <w:bottom w:w="57" w:type="dxa"/>
              <w:right w:w="57" w:type="dxa"/>
            </w:tcMar>
          </w:tcPr>
          <w:p w14:paraId="6499695E"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90" w:type="dxa"/>
            <w:tcMar>
              <w:top w:w="57" w:type="dxa"/>
              <w:left w:w="57" w:type="dxa"/>
              <w:bottom w:w="57" w:type="dxa"/>
              <w:right w:w="57" w:type="dxa"/>
            </w:tcMar>
          </w:tcPr>
          <w:p w14:paraId="6C6C2DA3"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5C5377C4" w14:textId="77777777" w:rsidTr="00BB6218">
        <w:trPr>
          <w:cantSplit/>
          <w:trHeight w:val="432"/>
        </w:trPr>
        <w:tc>
          <w:tcPr>
            <w:tcW w:w="9540" w:type="dxa"/>
            <w:shd w:val="clear" w:color="000000" w:fill="FFFFFF"/>
            <w:tcMar>
              <w:top w:w="57" w:type="dxa"/>
              <w:left w:w="57" w:type="dxa"/>
              <w:bottom w:w="57" w:type="dxa"/>
              <w:right w:w="57" w:type="dxa"/>
            </w:tcMar>
          </w:tcPr>
          <w:p w14:paraId="1470E6A0" w14:textId="77777777" w:rsidR="00E45453" w:rsidRDefault="00451D5A" w:rsidP="00451D5A">
            <w:pPr>
              <w:widowControl/>
              <w:autoSpaceDE/>
              <w:autoSpaceDN/>
              <w:adjustRightInd/>
              <w:rPr>
                <w:rFonts w:ascii="Calibri" w:eastAsia="Calibri" w:hAnsi="Calibri"/>
                <w:szCs w:val="20"/>
                <w:lang w:eastAsia="en-US"/>
              </w:rPr>
            </w:pPr>
            <w:r w:rsidRPr="0045404D">
              <w:rPr>
                <w:rFonts w:ascii="Calibri" w:eastAsia="Calibri" w:hAnsi="Calibri"/>
                <w:b/>
                <w:szCs w:val="20"/>
                <w:lang w:eastAsia="en-US"/>
              </w:rPr>
              <w:t>12.3</w:t>
            </w:r>
            <w:r w:rsidRPr="0045404D">
              <w:rPr>
                <w:rFonts w:ascii="Calibri" w:eastAsia="Calibri" w:hAnsi="Calibri"/>
                <w:szCs w:val="20"/>
                <w:lang w:eastAsia="en-US"/>
              </w:rPr>
              <w:t xml:space="preserve"> Aumentar la concienciación pública del presente MdE y sus objetivos.</w:t>
            </w:r>
          </w:p>
          <w:p w14:paraId="4A4C3F1F" w14:textId="77777777" w:rsidR="00A96E52" w:rsidRPr="0045404D" w:rsidRDefault="00A96E52" w:rsidP="00451D5A">
            <w:pPr>
              <w:widowControl/>
              <w:autoSpaceDE/>
              <w:autoSpaceDN/>
              <w:adjustRightInd/>
              <w:rPr>
                <w:rFonts w:ascii="Calibri" w:eastAsia="Calibri" w:hAnsi="Calibri"/>
                <w:szCs w:val="20"/>
                <w:lang w:eastAsia="en-US"/>
              </w:rPr>
            </w:pPr>
          </w:p>
        </w:tc>
        <w:tc>
          <w:tcPr>
            <w:tcW w:w="1260" w:type="dxa"/>
            <w:tcMar>
              <w:top w:w="57" w:type="dxa"/>
              <w:left w:w="57" w:type="dxa"/>
              <w:bottom w:w="57" w:type="dxa"/>
              <w:right w:w="57" w:type="dxa"/>
            </w:tcMar>
          </w:tcPr>
          <w:p w14:paraId="6A1E6E89"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2C837BA7"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90" w:type="dxa"/>
            <w:tcMar>
              <w:top w:w="57" w:type="dxa"/>
              <w:left w:w="57" w:type="dxa"/>
              <w:bottom w:w="57" w:type="dxa"/>
              <w:right w:w="57" w:type="dxa"/>
            </w:tcMar>
          </w:tcPr>
          <w:p w14:paraId="4B2B6F23"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2583418C" w14:textId="77777777" w:rsidTr="00451D5A">
        <w:trPr>
          <w:cantSplit/>
          <w:trHeight w:val="288"/>
        </w:trPr>
        <w:tc>
          <w:tcPr>
            <w:tcW w:w="14490" w:type="dxa"/>
            <w:gridSpan w:val="4"/>
            <w:shd w:val="clear" w:color="auto" w:fill="DEEAF6"/>
            <w:tcMar>
              <w:top w:w="57" w:type="dxa"/>
              <w:left w:w="57" w:type="dxa"/>
              <w:bottom w:w="57" w:type="dxa"/>
              <w:right w:w="57" w:type="dxa"/>
            </w:tcMar>
            <w:vAlign w:val="center"/>
          </w:tcPr>
          <w:p w14:paraId="0926832E" w14:textId="77777777" w:rsidR="00451D5A" w:rsidRPr="0045404D" w:rsidRDefault="00451D5A" w:rsidP="00451D5A">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t>13. Participación de interesados</w:t>
            </w:r>
          </w:p>
        </w:tc>
      </w:tr>
      <w:tr w:rsidR="00451D5A" w:rsidRPr="00451D5A" w14:paraId="4A180E6B" w14:textId="77777777" w:rsidTr="00BB6218">
        <w:trPr>
          <w:cantSplit/>
          <w:trHeight w:val="2199"/>
        </w:trPr>
        <w:tc>
          <w:tcPr>
            <w:tcW w:w="9540" w:type="dxa"/>
            <w:shd w:val="clear" w:color="000000" w:fill="FFFFFF"/>
            <w:tcMar>
              <w:top w:w="57" w:type="dxa"/>
              <w:left w:w="57" w:type="dxa"/>
              <w:bottom w:w="57" w:type="dxa"/>
              <w:right w:w="57" w:type="dxa"/>
            </w:tcMar>
          </w:tcPr>
          <w:p w14:paraId="3776566D" w14:textId="77777777" w:rsidR="00451D5A" w:rsidRPr="0045404D" w:rsidRDefault="00451D5A" w:rsidP="00451D5A">
            <w:pPr>
              <w:widowControl/>
              <w:autoSpaceDE/>
              <w:autoSpaceDN/>
              <w:adjustRightInd/>
              <w:rPr>
                <w:rFonts w:ascii="Calibri" w:eastAsia="Calibri" w:hAnsi="Calibri"/>
                <w:color w:val="000000"/>
                <w:szCs w:val="20"/>
                <w:lang w:eastAsia="en-US"/>
              </w:rPr>
            </w:pPr>
            <w:r w:rsidRPr="0045404D">
              <w:rPr>
                <w:rFonts w:ascii="Calibri" w:eastAsia="Calibri" w:hAnsi="Calibri"/>
                <w:b/>
                <w:color w:val="000000"/>
                <w:szCs w:val="20"/>
                <w:lang w:eastAsia="en-US"/>
              </w:rPr>
              <w:lastRenderedPageBreak/>
              <w:t>13.1</w:t>
            </w:r>
            <w:r w:rsidRPr="0045404D">
              <w:rPr>
                <w:rFonts w:ascii="Calibri" w:eastAsia="Calibri" w:hAnsi="Calibri"/>
                <w:color w:val="000000"/>
                <w:szCs w:val="20"/>
                <w:lang w:eastAsia="en-US"/>
              </w:rPr>
              <w:t xml:space="preserve"> Alentar la participación de los siguientes interesados en la implementación del presente Plan de Conservación:</w:t>
            </w:r>
          </w:p>
          <w:p w14:paraId="51DE60C6" w14:textId="77777777" w:rsidR="00451D5A" w:rsidRPr="0045404D" w:rsidRDefault="00451D5A" w:rsidP="00E45453">
            <w:pPr>
              <w:widowControl/>
              <w:numPr>
                <w:ilvl w:val="0"/>
                <w:numId w:val="21"/>
              </w:numPr>
              <w:autoSpaceDE/>
              <w:autoSpaceDN/>
              <w:adjustRightInd/>
              <w:spacing w:line="276" w:lineRule="auto"/>
              <w:rPr>
                <w:rFonts w:ascii="Calibri" w:eastAsia="Calibri" w:hAnsi="Calibri"/>
                <w:color w:val="000000"/>
                <w:szCs w:val="20"/>
                <w:lang w:eastAsia="en-US"/>
              </w:rPr>
            </w:pPr>
            <w:r w:rsidRPr="0045404D">
              <w:rPr>
                <w:rFonts w:ascii="Calibri" w:eastAsia="Calibri" w:hAnsi="Calibri"/>
                <w:color w:val="000000"/>
                <w:szCs w:val="20"/>
                <w:lang w:eastAsia="en-US"/>
              </w:rPr>
              <w:t>instituciones gubernamentales;</w:t>
            </w:r>
          </w:p>
          <w:p w14:paraId="5B336937" w14:textId="77777777" w:rsidR="00451D5A" w:rsidRPr="0045404D" w:rsidRDefault="00451D5A" w:rsidP="00E45453">
            <w:pPr>
              <w:widowControl/>
              <w:numPr>
                <w:ilvl w:val="0"/>
                <w:numId w:val="21"/>
              </w:numPr>
              <w:autoSpaceDE/>
              <w:autoSpaceDN/>
              <w:adjustRightInd/>
              <w:spacing w:line="276" w:lineRule="auto"/>
              <w:rPr>
                <w:rFonts w:ascii="Calibri" w:eastAsia="Calibri" w:hAnsi="Calibri"/>
                <w:color w:val="000000"/>
                <w:szCs w:val="20"/>
                <w:lang w:eastAsia="en-US"/>
              </w:rPr>
            </w:pPr>
            <w:r w:rsidRPr="0045404D">
              <w:rPr>
                <w:rFonts w:ascii="Calibri" w:eastAsia="Calibri" w:hAnsi="Calibri"/>
                <w:color w:val="000000"/>
                <w:szCs w:val="20"/>
                <w:lang w:eastAsia="en-US"/>
              </w:rPr>
              <w:t>organizaciones no gubernamentales;</w:t>
            </w:r>
          </w:p>
          <w:p w14:paraId="5E58424A" w14:textId="77777777" w:rsidR="00451D5A" w:rsidRPr="0045404D" w:rsidRDefault="00451D5A" w:rsidP="00E45453">
            <w:pPr>
              <w:widowControl/>
              <w:numPr>
                <w:ilvl w:val="0"/>
                <w:numId w:val="21"/>
              </w:numPr>
              <w:autoSpaceDE/>
              <w:autoSpaceDN/>
              <w:adjustRightInd/>
              <w:spacing w:line="276" w:lineRule="auto"/>
              <w:rPr>
                <w:rFonts w:ascii="Calibri" w:eastAsia="Calibri" w:hAnsi="Calibri"/>
                <w:color w:val="000000"/>
                <w:szCs w:val="20"/>
                <w:lang w:eastAsia="en-US"/>
              </w:rPr>
            </w:pPr>
            <w:r w:rsidRPr="0045404D">
              <w:rPr>
                <w:rFonts w:ascii="Calibri" w:eastAsia="Calibri" w:hAnsi="Calibri"/>
                <w:color w:val="000000"/>
                <w:szCs w:val="20"/>
                <w:lang w:eastAsia="en-US"/>
              </w:rPr>
              <w:t>comunidades indígenas y locales;</w:t>
            </w:r>
          </w:p>
          <w:p w14:paraId="7AF3EC84" w14:textId="77777777" w:rsidR="00451D5A" w:rsidRPr="0045404D" w:rsidRDefault="00451D5A" w:rsidP="00E45453">
            <w:pPr>
              <w:widowControl/>
              <w:numPr>
                <w:ilvl w:val="0"/>
                <w:numId w:val="21"/>
              </w:numPr>
              <w:autoSpaceDE/>
              <w:autoSpaceDN/>
              <w:adjustRightInd/>
              <w:spacing w:line="276" w:lineRule="auto"/>
              <w:rPr>
                <w:rFonts w:ascii="Calibri" w:eastAsia="Calibri" w:hAnsi="Calibri"/>
                <w:color w:val="000000"/>
                <w:szCs w:val="20"/>
                <w:lang w:eastAsia="en-US"/>
              </w:rPr>
            </w:pPr>
            <w:r w:rsidRPr="0045404D">
              <w:rPr>
                <w:rFonts w:ascii="Calibri" w:eastAsia="Calibri" w:hAnsi="Calibri"/>
                <w:color w:val="000000"/>
                <w:szCs w:val="20"/>
                <w:lang w:eastAsia="en-US"/>
              </w:rPr>
              <w:t>comunidades de pesca recreativa y comercial;</w:t>
            </w:r>
          </w:p>
          <w:p w14:paraId="7AC589C6" w14:textId="77777777" w:rsidR="00451D5A" w:rsidRPr="0045404D" w:rsidRDefault="00451D5A" w:rsidP="00E45453">
            <w:pPr>
              <w:widowControl/>
              <w:numPr>
                <w:ilvl w:val="0"/>
                <w:numId w:val="21"/>
              </w:numPr>
              <w:autoSpaceDE/>
              <w:autoSpaceDN/>
              <w:adjustRightInd/>
              <w:spacing w:line="276" w:lineRule="auto"/>
              <w:rPr>
                <w:rFonts w:ascii="Calibri" w:eastAsia="Calibri" w:hAnsi="Calibri"/>
                <w:color w:val="000000"/>
                <w:szCs w:val="20"/>
                <w:lang w:eastAsia="en-US"/>
              </w:rPr>
            </w:pPr>
            <w:r w:rsidRPr="0045404D">
              <w:rPr>
                <w:rFonts w:ascii="Calibri" w:eastAsia="Calibri" w:hAnsi="Calibri"/>
                <w:color w:val="000000"/>
                <w:szCs w:val="20"/>
                <w:lang w:eastAsia="en-US"/>
              </w:rPr>
              <w:t>el sector privado;</w:t>
            </w:r>
          </w:p>
          <w:p w14:paraId="07435AA8" w14:textId="77777777" w:rsidR="00451D5A" w:rsidRPr="0045404D" w:rsidRDefault="00451D5A" w:rsidP="00E45453">
            <w:pPr>
              <w:widowControl/>
              <w:numPr>
                <w:ilvl w:val="0"/>
                <w:numId w:val="21"/>
              </w:numPr>
              <w:autoSpaceDE/>
              <w:autoSpaceDN/>
              <w:adjustRightInd/>
              <w:spacing w:line="276" w:lineRule="auto"/>
              <w:rPr>
                <w:rFonts w:ascii="Calibri" w:eastAsia="Calibri" w:hAnsi="Calibri"/>
                <w:color w:val="000000"/>
                <w:szCs w:val="20"/>
                <w:lang w:eastAsia="en-US"/>
              </w:rPr>
            </w:pPr>
            <w:r w:rsidRPr="0045404D">
              <w:rPr>
                <w:rFonts w:ascii="Calibri" w:eastAsia="Calibri" w:hAnsi="Calibri"/>
                <w:color w:val="000000"/>
                <w:szCs w:val="20"/>
                <w:lang w:eastAsia="en-US"/>
              </w:rPr>
              <w:t>científicos;</w:t>
            </w:r>
          </w:p>
          <w:p w14:paraId="3DF99DE6" w14:textId="77777777" w:rsidR="00451D5A" w:rsidRPr="0045404D" w:rsidRDefault="00451D5A" w:rsidP="00E45453">
            <w:pPr>
              <w:widowControl/>
              <w:numPr>
                <w:ilvl w:val="0"/>
                <w:numId w:val="21"/>
              </w:numPr>
              <w:autoSpaceDE/>
              <w:autoSpaceDN/>
              <w:adjustRightInd/>
              <w:spacing w:line="276" w:lineRule="auto"/>
              <w:rPr>
                <w:rFonts w:ascii="Calibri" w:eastAsia="Calibri" w:hAnsi="Calibri"/>
                <w:color w:val="000000"/>
                <w:szCs w:val="20"/>
                <w:lang w:eastAsia="en-US"/>
              </w:rPr>
            </w:pPr>
            <w:r w:rsidRPr="0045404D">
              <w:rPr>
                <w:rFonts w:ascii="Calibri" w:eastAsia="Calibri" w:hAnsi="Calibri"/>
                <w:color w:val="000000"/>
                <w:szCs w:val="20"/>
                <w:lang w:eastAsia="en-US"/>
              </w:rPr>
              <w:t xml:space="preserve">académicos; </w:t>
            </w:r>
          </w:p>
          <w:p w14:paraId="2C2B433E" w14:textId="77777777" w:rsidR="00451D5A" w:rsidRPr="0045404D" w:rsidRDefault="00451D5A" w:rsidP="00E45453">
            <w:pPr>
              <w:widowControl/>
              <w:numPr>
                <w:ilvl w:val="0"/>
                <w:numId w:val="21"/>
              </w:numPr>
              <w:autoSpaceDE/>
              <w:autoSpaceDN/>
              <w:adjustRightInd/>
              <w:spacing w:line="276" w:lineRule="auto"/>
              <w:rPr>
                <w:rFonts w:ascii="Calibri" w:eastAsia="Calibri" w:hAnsi="Calibri"/>
                <w:color w:val="000000"/>
                <w:szCs w:val="20"/>
                <w:lang w:eastAsia="en-US"/>
              </w:rPr>
            </w:pPr>
            <w:r w:rsidRPr="0045404D">
              <w:rPr>
                <w:rFonts w:ascii="Calibri" w:eastAsia="Calibri" w:hAnsi="Calibri"/>
                <w:color w:val="000000"/>
                <w:szCs w:val="20"/>
                <w:lang w:eastAsia="en-US"/>
              </w:rPr>
              <w:t>el público general, especialmente indígenas y comunidades locales; y</w:t>
            </w:r>
          </w:p>
          <w:p w14:paraId="12BF6E54" w14:textId="77777777" w:rsidR="00451D5A" w:rsidRPr="0045404D" w:rsidRDefault="00451D5A" w:rsidP="00E45453">
            <w:pPr>
              <w:widowControl/>
              <w:numPr>
                <w:ilvl w:val="0"/>
                <w:numId w:val="21"/>
              </w:numPr>
              <w:autoSpaceDE/>
              <w:autoSpaceDN/>
              <w:adjustRightInd/>
              <w:spacing w:line="276" w:lineRule="auto"/>
              <w:contextualSpacing/>
              <w:rPr>
                <w:rFonts w:ascii="Calibri" w:eastAsia="Calibri" w:hAnsi="Calibri"/>
                <w:color w:val="000000"/>
                <w:szCs w:val="20"/>
                <w:lang w:eastAsia="en-US"/>
              </w:rPr>
            </w:pPr>
            <w:r w:rsidRPr="0045404D">
              <w:rPr>
                <w:rFonts w:ascii="Calibri" w:eastAsia="Calibri" w:hAnsi="Calibri"/>
                <w:color w:val="000000"/>
                <w:szCs w:val="20"/>
                <w:lang w:eastAsia="en-US"/>
              </w:rPr>
              <w:t>en la implementación del presente Plan de Conservación.</w:t>
            </w:r>
          </w:p>
        </w:tc>
        <w:tc>
          <w:tcPr>
            <w:tcW w:w="1260" w:type="dxa"/>
            <w:tcMar>
              <w:top w:w="57" w:type="dxa"/>
              <w:left w:w="57" w:type="dxa"/>
              <w:bottom w:w="57" w:type="dxa"/>
              <w:right w:w="57" w:type="dxa"/>
            </w:tcMar>
          </w:tcPr>
          <w:p w14:paraId="54F846F5"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53C718EB"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90" w:type="dxa"/>
            <w:tcMar>
              <w:top w:w="57" w:type="dxa"/>
              <w:left w:w="57" w:type="dxa"/>
              <w:bottom w:w="57" w:type="dxa"/>
              <w:right w:w="57" w:type="dxa"/>
            </w:tcMar>
          </w:tcPr>
          <w:p w14:paraId="1813C923"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2F36CE5E" w14:textId="77777777" w:rsidTr="00BB6218">
        <w:trPr>
          <w:cantSplit/>
          <w:trHeight w:val="432"/>
        </w:trPr>
        <w:tc>
          <w:tcPr>
            <w:tcW w:w="9540" w:type="dxa"/>
            <w:shd w:val="clear" w:color="000000" w:fill="FFFFFF"/>
            <w:tcMar>
              <w:top w:w="57" w:type="dxa"/>
              <w:left w:w="57" w:type="dxa"/>
              <w:bottom w:w="57" w:type="dxa"/>
              <w:right w:w="57" w:type="dxa"/>
            </w:tcMar>
          </w:tcPr>
          <w:p w14:paraId="17EDFC62" w14:textId="77777777" w:rsidR="00451D5A" w:rsidRPr="0045404D" w:rsidRDefault="00451D5A" w:rsidP="00451D5A">
            <w:pPr>
              <w:widowControl/>
              <w:autoSpaceDE/>
              <w:autoSpaceDN/>
              <w:adjustRightInd/>
              <w:rPr>
                <w:rFonts w:ascii="Calibri" w:eastAsia="Calibri" w:hAnsi="Calibri"/>
                <w:color w:val="000000"/>
                <w:szCs w:val="20"/>
                <w:lang w:eastAsia="en-US"/>
              </w:rPr>
            </w:pPr>
            <w:r w:rsidRPr="0045404D">
              <w:rPr>
                <w:rFonts w:ascii="Calibri" w:eastAsia="Calibri" w:hAnsi="Calibri"/>
                <w:b/>
                <w:color w:val="000000"/>
                <w:szCs w:val="20"/>
                <w:lang w:eastAsia="en-US"/>
              </w:rPr>
              <w:t>13.2</w:t>
            </w:r>
            <w:r w:rsidRPr="0045404D">
              <w:rPr>
                <w:rFonts w:ascii="Calibri" w:eastAsia="Calibri" w:hAnsi="Calibri"/>
                <w:color w:val="000000"/>
                <w:szCs w:val="20"/>
                <w:lang w:eastAsia="en-US"/>
              </w:rPr>
              <w:t xml:space="preserve"> Desarrollar y aplicar métodos de cogestión y/o participación comunitaria con comunidades locales pesqueras en la pesca de tiburones. </w:t>
            </w:r>
          </w:p>
        </w:tc>
        <w:tc>
          <w:tcPr>
            <w:tcW w:w="1260" w:type="dxa"/>
            <w:tcMar>
              <w:top w:w="57" w:type="dxa"/>
              <w:left w:w="57" w:type="dxa"/>
              <w:bottom w:w="57" w:type="dxa"/>
              <w:right w:w="57" w:type="dxa"/>
            </w:tcMar>
          </w:tcPr>
          <w:p w14:paraId="1FF80974" w14:textId="77777777" w:rsidR="00451D5A" w:rsidRPr="0045404D" w:rsidRDefault="00451D5A" w:rsidP="00451D5A">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bCs/>
                <w:color w:val="000000"/>
                <w:szCs w:val="20"/>
                <w:lang w:eastAsia="en-US"/>
              </w:rPr>
              <w:t>2</w:t>
            </w:r>
          </w:p>
        </w:tc>
        <w:tc>
          <w:tcPr>
            <w:tcW w:w="1800" w:type="dxa"/>
            <w:tcMar>
              <w:top w:w="57" w:type="dxa"/>
              <w:left w:w="57" w:type="dxa"/>
              <w:bottom w:w="57" w:type="dxa"/>
              <w:right w:w="57" w:type="dxa"/>
            </w:tcMar>
          </w:tcPr>
          <w:p w14:paraId="098F766B" w14:textId="77777777" w:rsidR="00451D5A" w:rsidRPr="0045404D" w:rsidRDefault="00451D5A" w:rsidP="00451D5A">
            <w:pPr>
              <w:widowControl/>
              <w:autoSpaceDE/>
              <w:autoSpaceDN/>
              <w:adjustRightInd/>
              <w:jc w:val="center"/>
              <w:rPr>
                <w:rFonts w:ascii="Calibri" w:eastAsia="Calibri" w:hAnsi="Calibri"/>
                <w:bCs/>
                <w:color w:val="000000"/>
                <w:szCs w:val="20"/>
                <w:lang w:eastAsia="en-US"/>
              </w:rPr>
            </w:pPr>
            <w:r w:rsidRPr="0045404D">
              <w:rPr>
                <w:rFonts w:ascii="Calibri" w:eastAsia="Calibri" w:hAnsi="Calibri"/>
                <w:bCs/>
                <w:color w:val="000000"/>
                <w:szCs w:val="20"/>
                <w:lang w:eastAsia="en-US"/>
              </w:rPr>
              <w:t>largo</w:t>
            </w:r>
          </w:p>
        </w:tc>
        <w:tc>
          <w:tcPr>
            <w:tcW w:w="1890" w:type="dxa"/>
            <w:tcMar>
              <w:top w:w="57" w:type="dxa"/>
              <w:left w:w="57" w:type="dxa"/>
              <w:bottom w:w="57" w:type="dxa"/>
              <w:right w:w="57" w:type="dxa"/>
            </w:tcMar>
          </w:tcPr>
          <w:p w14:paraId="5FBEA117"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bl>
    <w:p w14:paraId="6497ABE9" w14:textId="77777777" w:rsidR="00E45453" w:rsidRDefault="00E45453" w:rsidP="00E45453">
      <w:pPr>
        <w:widowControl/>
        <w:autoSpaceDE/>
        <w:autoSpaceDN/>
        <w:adjustRightInd/>
        <w:spacing w:before="120" w:after="120" w:line="276" w:lineRule="auto"/>
        <w:ind w:left="-720"/>
        <w:rPr>
          <w:rFonts w:eastAsia="Calibri"/>
          <w:b/>
          <w:bCs/>
          <w:color w:val="000000"/>
          <w:sz w:val="22"/>
          <w:szCs w:val="22"/>
          <w:lang w:val="en-US" w:eastAsia="en-US"/>
        </w:rPr>
      </w:pPr>
    </w:p>
    <w:p w14:paraId="29AAF997" w14:textId="77777777" w:rsidR="00E45453" w:rsidRPr="0045404D" w:rsidRDefault="00451D5A" w:rsidP="00E45453">
      <w:pPr>
        <w:widowControl/>
        <w:autoSpaceDE/>
        <w:autoSpaceDN/>
        <w:adjustRightInd/>
        <w:spacing w:before="120" w:after="120" w:line="276" w:lineRule="auto"/>
        <w:ind w:left="-900"/>
        <w:rPr>
          <w:rFonts w:ascii="Calibri" w:eastAsia="Calibri" w:hAnsi="Calibri"/>
          <w:b/>
          <w:bCs/>
          <w:color w:val="000000"/>
          <w:sz w:val="22"/>
          <w:szCs w:val="22"/>
          <w:lang w:eastAsia="en-US"/>
        </w:rPr>
      </w:pPr>
      <w:r w:rsidRPr="0045404D">
        <w:rPr>
          <w:rFonts w:ascii="Calibri" w:eastAsia="Calibri" w:hAnsi="Calibri"/>
          <w:b/>
          <w:bCs/>
          <w:color w:val="000000"/>
          <w:sz w:val="22"/>
          <w:szCs w:val="22"/>
          <w:lang w:eastAsia="en-US"/>
        </w:rPr>
        <w:t xml:space="preserve">Objetivo E: </w:t>
      </w:r>
      <w:r w:rsidRPr="0045404D">
        <w:rPr>
          <w:rFonts w:ascii="Calibri" w:eastAsia="Calibri" w:hAnsi="Calibri"/>
          <w:bCs/>
          <w:color w:val="000000"/>
          <w:sz w:val="22"/>
          <w:szCs w:val="22"/>
          <w:lang w:eastAsia="en-US"/>
        </w:rPr>
        <w:t>Mejorar la cooperación nacional, regional e internacional</w:t>
      </w:r>
      <w:r w:rsidRPr="0045404D">
        <w:rPr>
          <w:rFonts w:ascii="Calibri" w:eastAsia="Calibri" w:hAnsi="Calibri"/>
          <w:b/>
          <w:bCs/>
          <w:color w:val="000000"/>
          <w:sz w:val="22"/>
          <w:szCs w:val="22"/>
          <w:lang w:eastAsia="en-US"/>
        </w:rPr>
        <w:t xml:space="preserve">   </w:t>
      </w:r>
    </w:p>
    <w:tbl>
      <w:tblPr>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gridCol w:w="1260"/>
        <w:gridCol w:w="1800"/>
        <w:gridCol w:w="1890"/>
      </w:tblGrid>
      <w:tr w:rsidR="00451D5A" w:rsidRPr="00451D5A" w14:paraId="77C19812" w14:textId="77777777" w:rsidTr="00BB6218">
        <w:trPr>
          <w:cantSplit/>
          <w:trHeight w:val="720"/>
          <w:tblHeader/>
        </w:trPr>
        <w:tc>
          <w:tcPr>
            <w:tcW w:w="9540" w:type="dxa"/>
            <w:shd w:val="clear" w:color="000000" w:fill="95B3D7"/>
            <w:vAlign w:val="center"/>
          </w:tcPr>
          <w:p w14:paraId="1F35D792" w14:textId="77777777" w:rsidR="00451D5A" w:rsidRPr="0045404D" w:rsidRDefault="00451D5A" w:rsidP="00451D5A">
            <w:pPr>
              <w:widowControl/>
              <w:autoSpaceDE/>
              <w:autoSpaceDN/>
              <w:adjustRightInd/>
              <w:rPr>
                <w:rFonts w:ascii="Calibri" w:eastAsia="Calibri" w:hAnsi="Calibri"/>
                <w:b/>
                <w:bCs/>
                <w:color w:val="000000"/>
                <w:szCs w:val="20"/>
                <w:lang w:eastAsia="en-US"/>
              </w:rPr>
            </w:pPr>
            <w:r w:rsidRPr="0045404D">
              <w:rPr>
                <w:rFonts w:ascii="Calibri" w:eastAsia="Calibri" w:hAnsi="Calibri"/>
                <w:b/>
                <w:bCs/>
                <w:color w:val="000000"/>
                <w:szCs w:val="20"/>
                <w:lang w:eastAsia="en-US"/>
              </w:rPr>
              <w:t>Actividades</w:t>
            </w:r>
          </w:p>
        </w:tc>
        <w:tc>
          <w:tcPr>
            <w:tcW w:w="1260" w:type="dxa"/>
            <w:shd w:val="clear" w:color="000000" w:fill="95B3D7"/>
            <w:vAlign w:val="center"/>
          </w:tcPr>
          <w:p w14:paraId="6F9BBAFA"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Prioridad</w:t>
            </w:r>
            <w:r w:rsidR="009D17A1" w:rsidRPr="0045404D">
              <w:rPr>
                <w:rFonts w:ascii="Calibri" w:eastAsia="Calibri" w:hAnsi="Calibri"/>
                <w:bCs/>
                <w:szCs w:val="20"/>
                <w:vertAlign w:val="superscript"/>
                <w:lang w:eastAsia="en-US"/>
              </w:rPr>
              <w:t>2</w:t>
            </w:r>
          </w:p>
        </w:tc>
        <w:tc>
          <w:tcPr>
            <w:tcW w:w="1800" w:type="dxa"/>
            <w:shd w:val="clear" w:color="000000" w:fill="95B3D7"/>
            <w:vAlign w:val="center"/>
          </w:tcPr>
          <w:p w14:paraId="4460F8D7"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Plazo para su implementación</w:t>
            </w:r>
            <w:r w:rsidR="009D17A1" w:rsidRPr="0045404D">
              <w:rPr>
                <w:rFonts w:ascii="Calibri" w:eastAsia="Calibri" w:hAnsi="Calibri"/>
                <w:bCs/>
                <w:szCs w:val="20"/>
                <w:vertAlign w:val="superscript"/>
                <w:lang w:eastAsia="en-US"/>
              </w:rPr>
              <w:t>3</w:t>
            </w:r>
            <w:r w:rsidRPr="0045404D">
              <w:rPr>
                <w:rFonts w:ascii="Calibri" w:eastAsia="Calibri" w:hAnsi="Calibri"/>
                <w:bCs/>
                <w:szCs w:val="20"/>
                <w:lang w:eastAsia="en-US"/>
              </w:rPr>
              <w:t xml:space="preserve">  </w:t>
            </w:r>
          </w:p>
        </w:tc>
        <w:tc>
          <w:tcPr>
            <w:tcW w:w="1890" w:type="dxa"/>
            <w:shd w:val="clear" w:color="000000" w:fill="95B3D7"/>
            <w:vAlign w:val="center"/>
          </w:tcPr>
          <w:p w14:paraId="573718DC" w14:textId="77777777" w:rsidR="00451D5A" w:rsidRPr="0045404D" w:rsidRDefault="00451D5A" w:rsidP="009D17A1">
            <w:pPr>
              <w:widowControl/>
              <w:autoSpaceDE/>
              <w:autoSpaceDN/>
              <w:adjustRightInd/>
              <w:rPr>
                <w:rFonts w:ascii="Calibri" w:eastAsia="Calibri" w:hAnsi="Calibri"/>
                <w:bCs/>
                <w:szCs w:val="20"/>
                <w:lang w:eastAsia="en-US"/>
              </w:rPr>
            </w:pPr>
            <w:r w:rsidRPr="0045404D">
              <w:rPr>
                <w:rFonts w:ascii="Calibri" w:eastAsia="Calibri" w:hAnsi="Calibri"/>
                <w:bCs/>
                <w:szCs w:val="20"/>
                <w:lang w:eastAsia="en-US"/>
              </w:rPr>
              <w:t>Entidad responsable</w:t>
            </w:r>
            <w:r w:rsidR="009D17A1" w:rsidRPr="0045404D">
              <w:rPr>
                <w:rFonts w:ascii="Calibri" w:eastAsia="Calibri" w:hAnsi="Calibri"/>
                <w:bCs/>
                <w:szCs w:val="20"/>
                <w:vertAlign w:val="superscript"/>
                <w:lang w:eastAsia="en-US"/>
              </w:rPr>
              <w:t>4</w:t>
            </w:r>
          </w:p>
        </w:tc>
      </w:tr>
      <w:tr w:rsidR="00451D5A" w:rsidRPr="00451D5A" w14:paraId="1D84AF2C" w14:textId="77777777" w:rsidTr="00451D5A">
        <w:trPr>
          <w:cantSplit/>
          <w:trHeight w:val="288"/>
        </w:trPr>
        <w:tc>
          <w:tcPr>
            <w:tcW w:w="14490" w:type="dxa"/>
            <w:gridSpan w:val="4"/>
            <w:shd w:val="clear" w:color="auto" w:fill="DEEAF6"/>
            <w:tcMar>
              <w:top w:w="57" w:type="dxa"/>
              <w:left w:w="57" w:type="dxa"/>
              <w:bottom w:w="57" w:type="dxa"/>
              <w:right w:w="57" w:type="dxa"/>
            </w:tcMar>
            <w:vAlign w:val="center"/>
          </w:tcPr>
          <w:p w14:paraId="58F3D6CF" w14:textId="77777777" w:rsidR="00451D5A" w:rsidRPr="0045404D" w:rsidRDefault="00451D5A" w:rsidP="00451D5A">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t>14. Cooperación entre gobiernos</w:t>
            </w:r>
          </w:p>
        </w:tc>
      </w:tr>
      <w:tr w:rsidR="00451D5A" w:rsidRPr="00451D5A" w14:paraId="4BEBEE9F" w14:textId="77777777" w:rsidTr="00BB6218">
        <w:trPr>
          <w:cantSplit/>
          <w:trHeight w:val="432"/>
        </w:trPr>
        <w:tc>
          <w:tcPr>
            <w:tcW w:w="9540" w:type="dxa"/>
            <w:shd w:val="clear" w:color="000000" w:fill="FFFFFF"/>
            <w:tcMar>
              <w:top w:w="57" w:type="dxa"/>
              <w:left w:w="57" w:type="dxa"/>
              <w:bottom w:w="57" w:type="dxa"/>
              <w:right w:w="57" w:type="dxa"/>
            </w:tcMar>
          </w:tcPr>
          <w:p w14:paraId="0640FB03"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14.1</w:t>
            </w:r>
            <w:r w:rsidRPr="0045404D">
              <w:rPr>
                <w:rFonts w:ascii="Calibri" w:eastAsia="Calibri" w:hAnsi="Calibri"/>
                <w:color w:val="000000"/>
                <w:szCs w:val="20"/>
                <w:lang w:eastAsia="en-US"/>
              </w:rPr>
              <w:t xml:space="preserve"> Identificar asuntos de gestión de tiburones específicos donde se requiera la cooperación entre estados para una conservación y gestión exitosa.</w:t>
            </w:r>
          </w:p>
        </w:tc>
        <w:tc>
          <w:tcPr>
            <w:tcW w:w="1260" w:type="dxa"/>
            <w:tcMar>
              <w:top w:w="57" w:type="dxa"/>
              <w:left w:w="57" w:type="dxa"/>
              <w:bottom w:w="57" w:type="dxa"/>
              <w:right w:w="57" w:type="dxa"/>
            </w:tcMar>
          </w:tcPr>
          <w:p w14:paraId="05EA5545"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09D5EDDE"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90" w:type="dxa"/>
            <w:tcMar>
              <w:top w:w="57" w:type="dxa"/>
              <w:left w:w="57" w:type="dxa"/>
              <w:bottom w:w="57" w:type="dxa"/>
              <w:right w:w="57" w:type="dxa"/>
            </w:tcMar>
          </w:tcPr>
          <w:p w14:paraId="6F132128"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4B92556D" w14:textId="77777777" w:rsidTr="00BB6218">
        <w:trPr>
          <w:cantSplit/>
          <w:trHeight w:val="420"/>
        </w:trPr>
        <w:tc>
          <w:tcPr>
            <w:tcW w:w="9540" w:type="dxa"/>
            <w:shd w:val="clear" w:color="000000" w:fill="FFFFFF"/>
            <w:tcMar>
              <w:top w:w="57" w:type="dxa"/>
              <w:left w:w="57" w:type="dxa"/>
              <w:bottom w:w="57" w:type="dxa"/>
              <w:right w:w="57" w:type="dxa"/>
            </w:tcMar>
          </w:tcPr>
          <w:p w14:paraId="352E239A"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14.2</w:t>
            </w:r>
            <w:r w:rsidRPr="0045404D">
              <w:rPr>
                <w:rFonts w:ascii="Calibri" w:eastAsia="Calibri" w:hAnsi="Calibri"/>
                <w:color w:val="000000"/>
                <w:szCs w:val="20"/>
                <w:lang w:eastAsia="en-US"/>
              </w:rPr>
              <w:t xml:space="preserve"> Mejorar la capacidad y competencia institucional en técnicas de identificación, gestión y conservación de tiburones, para generar apoyo técnico para la implementación de este MdE al nivel nacional, regional e internacional.</w:t>
            </w:r>
          </w:p>
        </w:tc>
        <w:tc>
          <w:tcPr>
            <w:tcW w:w="1260" w:type="dxa"/>
            <w:tcMar>
              <w:top w:w="57" w:type="dxa"/>
              <w:left w:w="57" w:type="dxa"/>
              <w:bottom w:w="57" w:type="dxa"/>
              <w:right w:w="57" w:type="dxa"/>
            </w:tcMar>
          </w:tcPr>
          <w:p w14:paraId="46189C9E"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393D32CA"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w:t>
            </w:r>
          </w:p>
        </w:tc>
        <w:tc>
          <w:tcPr>
            <w:tcW w:w="1890" w:type="dxa"/>
            <w:tcMar>
              <w:top w:w="57" w:type="dxa"/>
              <w:left w:w="57" w:type="dxa"/>
              <w:bottom w:w="57" w:type="dxa"/>
              <w:right w:w="57" w:type="dxa"/>
            </w:tcMar>
          </w:tcPr>
          <w:p w14:paraId="7BD23D9B"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1687FE3E" w14:textId="77777777" w:rsidTr="00BB6218">
        <w:trPr>
          <w:cantSplit/>
          <w:trHeight w:val="656"/>
        </w:trPr>
        <w:tc>
          <w:tcPr>
            <w:tcW w:w="9540" w:type="dxa"/>
            <w:shd w:val="clear" w:color="000000" w:fill="FFFFFF"/>
            <w:tcMar>
              <w:top w:w="57" w:type="dxa"/>
              <w:left w:w="57" w:type="dxa"/>
              <w:bottom w:w="57" w:type="dxa"/>
              <w:right w:w="57" w:type="dxa"/>
            </w:tcMar>
          </w:tcPr>
          <w:p w14:paraId="47E402A6"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14.3</w:t>
            </w:r>
            <w:r w:rsidRPr="0045404D">
              <w:rPr>
                <w:rFonts w:ascii="Calibri" w:eastAsia="Calibri" w:hAnsi="Calibri"/>
                <w:color w:val="000000"/>
                <w:szCs w:val="20"/>
                <w:lang w:eastAsia="en-US"/>
              </w:rPr>
              <w:t xml:space="preserve"> Fortalecer los mecanismos existentes y desarrollar nuevos mecanismos, en su caso, para cooperación y consultas efectivas implicando a los interesados en la investigación, gestión en estados costeros y pesqueros, así como con OIG y OROP relevantes y convenciones de mares regionales, al nivel subregional.</w:t>
            </w:r>
          </w:p>
        </w:tc>
        <w:tc>
          <w:tcPr>
            <w:tcW w:w="1260" w:type="dxa"/>
            <w:tcMar>
              <w:top w:w="57" w:type="dxa"/>
              <w:left w:w="57" w:type="dxa"/>
              <w:bottom w:w="57" w:type="dxa"/>
              <w:right w:w="57" w:type="dxa"/>
            </w:tcMar>
          </w:tcPr>
          <w:p w14:paraId="11468229"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58FC08EE"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90" w:type="dxa"/>
            <w:tcMar>
              <w:top w:w="57" w:type="dxa"/>
              <w:left w:w="57" w:type="dxa"/>
              <w:bottom w:w="57" w:type="dxa"/>
              <w:right w:w="57" w:type="dxa"/>
            </w:tcMar>
          </w:tcPr>
          <w:p w14:paraId="57EF687A"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53584DC7" w14:textId="77777777" w:rsidTr="00BB6218">
        <w:trPr>
          <w:cantSplit/>
          <w:trHeight w:val="432"/>
        </w:trPr>
        <w:tc>
          <w:tcPr>
            <w:tcW w:w="9540" w:type="dxa"/>
            <w:shd w:val="clear" w:color="000000" w:fill="FFFFFF"/>
            <w:tcMar>
              <w:top w:w="57" w:type="dxa"/>
              <w:left w:w="57" w:type="dxa"/>
              <w:bottom w:w="57" w:type="dxa"/>
              <w:right w:w="57" w:type="dxa"/>
            </w:tcMar>
          </w:tcPr>
          <w:p w14:paraId="7A3155E7"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lastRenderedPageBreak/>
              <w:t>14.4</w:t>
            </w:r>
            <w:r w:rsidRPr="0045404D">
              <w:rPr>
                <w:rFonts w:ascii="Calibri" w:eastAsia="Calibri" w:hAnsi="Calibri"/>
                <w:color w:val="000000"/>
                <w:szCs w:val="20"/>
                <w:lang w:eastAsia="en-US"/>
              </w:rPr>
              <w:t xml:space="preserve"> Desarrollar redes de trabajo, incluyendo aquellas para información y datos, para una gestión cooperativa de las poblaciones compartidas, dentro o entre subregiones, y cuando proceda, formalizar acuerdos de gestión cooperativa.</w:t>
            </w:r>
          </w:p>
        </w:tc>
        <w:tc>
          <w:tcPr>
            <w:tcW w:w="1260" w:type="dxa"/>
            <w:tcMar>
              <w:top w:w="57" w:type="dxa"/>
              <w:left w:w="57" w:type="dxa"/>
              <w:bottom w:w="57" w:type="dxa"/>
              <w:right w:w="57" w:type="dxa"/>
            </w:tcMar>
          </w:tcPr>
          <w:p w14:paraId="51B986C3"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5573CCD1"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90" w:type="dxa"/>
            <w:tcMar>
              <w:top w:w="57" w:type="dxa"/>
              <w:left w:w="57" w:type="dxa"/>
              <w:bottom w:w="57" w:type="dxa"/>
              <w:right w:w="57" w:type="dxa"/>
            </w:tcMar>
          </w:tcPr>
          <w:p w14:paraId="56854FEE"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3816851D" w14:textId="77777777" w:rsidTr="00BB6218">
        <w:trPr>
          <w:cantSplit/>
          <w:trHeight w:val="432"/>
        </w:trPr>
        <w:tc>
          <w:tcPr>
            <w:tcW w:w="9540" w:type="dxa"/>
            <w:shd w:val="clear" w:color="000000" w:fill="FFFFFF"/>
            <w:tcMar>
              <w:top w:w="57" w:type="dxa"/>
              <w:left w:w="57" w:type="dxa"/>
              <w:bottom w:w="57" w:type="dxa"/>
              <w:right w:w="57" w:type="dxa"/>
            </w:tcMar>
          </w:tcPr>
          <w:p w14:paraId="7DACAFD8"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14.5</w:t>
            </w:r>
            <w:r w:rsidRPr="0045404D">
              <w:rPr>
                <w:rFonts w:ascii="Calibri" w:eastAsia="Calibri" w:hAnsi="Calibri"/>
                <w:color w:val="000000"/>
                <w:szCs w:val="20"/>
                <w:lang w:eastAsia="en-US"/>
              </w:rPr>
              <w:t xml:space="preserve"> Cooperar, cuando sea posible, en el establecimiento de áreas marinas protegidas transfronterizas  utilizando fronteras ecológicas antes que políticas.</w:t>
            </w:r>
          </w:p>
        </w:tc>
        <w:tc>
          <w:tcPr>
            <w:tcW w:w="1260" w:type="dxa"/>
            <w:tcMar>
              <w:top w:w="57" w:type="dxa"/>
              <w:left w:w="57" w:type="dxa"/>
              <w:bottom w:w="57" w:type="dxa"/>
              <w:right w:w="57" w:type="dxa"/>
            </w:tcMar>
          </w:tcPr>
          <w:p w14:paraId="64E2E887"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6FFF7502"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largo</w:t>
            </w:r>
          </w:p>
        </w:tc>
        <w:tc>
          <w:tcPr>
            <w:tcW w:w="1890" w:type="dxa"/>
            <w:tcMar>
              <w:top w:w="57" w:type="dxa"/>
              <w:left w:w="57" w:type="dxa"/>
              <w:bottom w:w="57" w:type="dxa"/>
              <w:right w:w="57" w:type="dxa"/>
            </w:tcMar>
          </w:tcPr>
          <w:p w14:paraId="3638B222"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64440B2F" w14:textId="77777777" w:rsidTr="00BB6218">
        <w:trPr>
          <w:cantSplit/>
          <w:trHeight w:val="432"/>
        </w:trPr>
        <w:tc>
          <w:tcPr>
            <w:tcW w:w="9540" w:type="dxa"/>
            <w:shd w:val="clear" w:color="000000" w:fill="FFFFFF"/>
            <w:tcMar>
              <w:top w:w="57" w:type="dxa"/>
              <w:left w:w="57" w:type="dxa"/>
              <w:bottom w:w="57" w:type="dxa"/>
              <w:right w:w="57" w:type="dxa"/>
            </w:tcMar>
          </w:tcPr>
          <w:p w14:paraId="52FD7D4E"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14.6</w:t>
            </w:r>
            <w:r w:rsidRPr="0045404D">
              <w:rPr>
                <w:rFonts w:ascii="Calibri" w:hAnsi="Calibri" w:cs="Calibri"/>
                <w:color w:val="000000"/>
                <w:szCs w:val="20"/>
                <w:lang w:eastAsia="en-GB"/>
              </w:rPr>
              <w:t xml:space="preserve"> </w:t>
            </w:r>
            <w:r w:rsidRPr="0045404D">
              <w:rPr>
                <w:rFonts w:ascii="Calibri" w:eastAsia="Calibri" w:hAnsi="Calibri"/>
                <w:color w:val="000000"/>
                <w:szCs w:val="20"/>
                <w:lang w:eastAsia="en-US"/>
              </w:rPr>
              <w:t>Llevar a cabo estudios en colaboración y monitoreo al procurar  realizar las actividades descritas en los objetivos  A y B más arriba cuando proceda.</w:t>
            </w:r>
          </w:p>
        </w:tc>
        <w:tc>
          <w:tcPr>
            <w:tcW w:w="1260" w:type="dxa"/>
            <w:tcMar>
              <w:top w:w="57" w:type="dxa"/>
              <w:left w:w="57" w:type="dxa"/>
              <w:bottom w:w="57" w:type="dxa"/>
              <w:right w:w="57" w:type="dxa"/>
            </w:tcMar>
          </w:tcPr>
          <w:p w14:paraId="61BCF605"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3</w:t>
            </w:r>
          </w:p>
        </w:tc>
        <w:tc>
          <w:tcPr>
            <w:tcW w:w="1800" w:type="dxa"/>
            <w:tcMar>
              <w:top w:w="57" w:type="dxa"/>
              <w:left w:w="57" w:type="dxa"/>
              <w:bottom w:w="57" w:type="dxa"/>
              <w:right w:w="57" w:type="dxa"/>
            </w:tcMar>
          </w:tcPr>
          <w:p w14:paraId="2937121B"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medio</w:t>
            </w:r>
          </w:p>
        </w:tc>
        <w:tc>
          <w:tcPr>
            <w:tcW w:w="1890" w:type="dxa"/>
            <w:tcMar>
              <w:top w:w="57" w:type="dxa"/>
              <w:left w:w="57" w:type="dxa"/>
              <w:bottom w:w="57" w:type="dxa"/>
              <w:right w:w="57" w:type="dxa"/>
            </w:tcMar>
          </w:tcPr>
          <w:p w14:paraId="40BE6C0D"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MULTI</w:t>
            </w:r>
          </w:p>
        </w:tc>
      </w:tr>
      <w:tr w:rsidR="00451D5A" w:rsidRPr="00451D5A" w14:paraId="10A2101D" w14:textId="77777777" w:rsidTr="00451D5A">
        <w:trPr>
          <w:cantSplit/>
          <w:trHeight w:val="288"/>
        </w:trPr>
        <w:tc>
          <w:tcPr>
            <w:tcW w:w="14490" w:type="dxa"/>
            <w:gridSpan w:val="4"/>
            <w:shd w:val="clear" w:color="auto" w:fill="DEEAF6"/>
            <w:tcMar>
              <w:top w:w="57" w:type="dxa"/>
              <w:left w:w="57" w:type="dxa"/>
              <w:bottom w:w="57" w:type="dxa"/>
              <w:right w:w="57" w:type="dxa"/>
            </w:tcMar>
            <w:vAlign w:val="center"/>
          </w:tcPr>
          <w:p w14:paraId="216DE976" w14:textId="77777777" w:rsidR="00451D5A" w:rsidRPr="0045404D" w:rsidRDefault="00451D5A" w:rsidP="00451D5A">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t>15. Cooperación con instrumentos y organizaciones existentes relacionados con la conservación de tiburones</w:t>
            </w:r>
          </w:p>
        </w:tc>
      </w:tr>
      <w:tr w:rsidR="00451D5A" w:rsidRPr="00451D5A" w14:paraId="5D6A6D05" w14:textId="77777777" w:rsidTr="00BB6218">
        <w:trPr>
          <w:cantSplit/>
          <w:trHeight w:val="1962"/>
        </w:trPr>
        <w:tc>
          <w:tcPr>
            <w:tcW w:w="9540" w:type="dxa"/>
            <w:shd w:val="clear" w:color="000000" w:fill="FFFFFF"/>
            <w:tcMar>
              <w:top w:w="57" w:type="dxa"/>
              <w:left w:w="57" w:type="dxa"/>
              <w:bottom w:w="57" w:type="dxa"/>
              <w:right w:w="57" w:type="dxa"/>
            </w:tcMar>
          </w:tcPr>
          <w:p w14:paraId="3450DD83" w14:textId="77777777" w:rsidR="00451D5A" w:rsidRPr="0045404D" w:rsidRDefault="00451D5A" w:rsidP="00451D5A">
            <w:pPr>
              <w:widowControl/>
              <w:autoSpaceDE/>
              <w:autoSpaceDN/>
              <w:adjustRightInd/>
              <w:rPr>
                <w:rFonts w:ascii="Calibri" w:eastAsia="Calibri" w:hAnsi="Calibri"/>
                <w:szCs w:val="20"/>
                <w:lang w:eastAsia="en-US"/>
              </w:rPr>
            </w:pPr>
            <w:r w:rsidRPr="0045404D">
              <w:rPr>
                <w:rFonts w:ascii="Calibri" w:eastAsia="Calibri" w:hAnsi="Calibri"/>
                <w:b/>
                <w:szCs w:val="20"/>
                <w:lang w:eastAsia="en-US"/>
              </w:rPr>
              <w:t>15.1</w:t>
            </w:r>
            <w:r w:rsidRPr="0045404D">
              <w:rPr>
                <w:rFonts w:ascii="Calibri" w:eastAsia="Calibri" w:hAnsi="Calibri"/>
                <w:szCs w:val="20"/>
                <w:lang w:eastAsia="en-US"/>
              </w:rPr>
              <w:t xml:space="preserve"> Cooperar, según proceda, con:</w:t>
            </w:r>
          </w:p>
          <w:p w14:paraId="1D4EAE2D" w14:textId="77777777" w:rsidR="00451D5A" w:rsidRPr="0045404D" w:rsidRDefault="00451D5A" w:rsidP="00E45453">
            <w:pPr>
              <w:widowControl/>
              <w:numPr>
                <w:ilvl w:val="0"/>
                <w:numId w:val="19"/>
              </w:numPr>
              <w:autoSpaceDE/>
              <w:autoSpaceDN/>
              <w:adjustRightInd/>
              <w:spacing w:line="276" w:lineRule="auto"/>
              <w:rPr>
                <w:rFonts w:ascii="Calibri" w:eastAsia="Calibri" w:hAnsi="Calibri"/>
                <w:szCs w:val="20"/>
                <w:lang w:eastAsia="en-US"/>
              </w:rPr>
            </w:pPr>
            <w:r w:rsidRPr="0045404D">
              <w:rPr>
                <w:rFonts w:ascii="Calibri" w:eastAsia="Calibri" w:hAnsi="Calibri"/>
                <w:szCs w:val="20"/>
                <w:lang w:eastAsia="en-US"/>
              </w:rPr>
              <w:t>la industria pesquera;</w:t>
            </w:r>
          </w:p>
          <w:p w14:paraId="6E7CC80A" w14:textId="77777777" w:rsidR="00451D5A" w:rsidRPr="0045404D" w:rsidRDefault="00451D5A" w:rsidP="00E45453">
            <w:pPr>
              <w:widowControl/>
              <w:numPr>
                <w:ilvl w:val="0"/>
                <w:numId w:val="19"/>
              </w:numPr>
              <w:autoSpaceDE/>
              <w:autoSpaceDN/>
              <w:adjustRightInd/>
              <w:spacing w:line="276" w:lineRule="auto"/>
              <w:rPr>
                <w:rFonts w:ascii="Calibri" w:eastAsia="Calibri" w:hAnsi="Calibri"/>
                <w:szCs w:val="20"/>
                <w:lang w:eastAsia="en-US"/>
              </w:rPr>
            </w:pPr>
            <w:r w:rsidRPr="0045404D">
              <w:rPr>
                <w:rFonts w:ascii="Calibri" w:eastAsia="Calibri" w:hAnsi="Calibri"/>
                <w:szCs w:val="20"/>
                <w:lang w:eastAsia="en-US"/>
              </w:rPr>
              <w:t>FAO;</w:t>
            </w:r>
          </w:p>
          <w:p w14:paraId="441323B7" w14:textId="77777777" w:rsidR="00451D5A" w:rsidRPr="0045404D" w:rsidRDefault="00451D5A" w:rsidP="00E45453">
            <w:pPr>
              <w:widowControl/>
              <w:numPr>
                <w:ilvl w:val="0"/>
                <w:numId w:val="19"/>
              </w:numPr>
              <w:autoSpaceDE/>
              <w:autoSpaceDN/>
              <w:adjustRightInd/>
              <w:spacing w:line="276" w:lineRule="auto"/>
              <w:rPr>
                <w:rFonts w:ascii="Calibri" w:eastAsia="Calibri" w:hAnsi="Calibri"/>
                <w:szCs w:val="20"/>
                <w:lang w:eastAsia="en-US"/>
              </w:rPr>
            </w:pPr>
            <w:r w:rsidRPr="0045404D">
              <w:rPr>
                <w:rFonts w:ascii="Calibri" w:eastAsia="Calibri" w:hAnsi="Calibri"/>
                <w:szCs w:val="20"/>
                <w:lang w:eastAsia="en-US"/>
              </w:rPr>
              <w:t>OROP;</w:t>
            </w:r>
          </w:p>
          <w:p w14:paraId="2D4DF587" w14:textId="77777777" w:rsidR="00451D5A" w:rsidRPr="0045404D" w:rsidRDefault="00451D5A" w:rsidP="00E45453">
            <w:pPr>
              <w:widowControl/>
              <w:numPr>
                <w:ilvl w:val="0"/>
                <w:numId w:val="19"/>
              </w:numPr>
              <w:autoSpaceDE/>
              <w:autoSpaceDN/>
              <w:adjustRightInd/>
              <w:spacing w:line="276" w:lineRule="auto"/>
              <w:rPr>
                <w:rFonts w:ascii="Calibri" w:eastAsia="Calibri" w:hAnsi="Calibri"/>
                <w:szCs w:val="20"/>
                <w:lang w:eastAsia="en-US"/>
              </w:rPr>
            </w:pPr>
            <w:r w:rsidRPr="0045404D">
              <w:rPr>
                <w:rFonts w:ascii="Calibri" w:eastAsia="Calibri" w:hAnsi="Calibri"/>
                <w:szCs w:val="20"/>
                <w:lang w:eastAsia="en-US"/>
              </w:rPr>
              <w:t>CMR;</w:t>
            </w:r>
          </w:p>
          <w:p w14:paraId="22D111EA" w14:textId="77777777" w:rsidR="00451D5A" w:rsidRPr="0045404D" w:rsidRDefault="00451D5A" w:rsidP="00E45453">
            <w:pPr>
              <w:widowControl/>
              <w:numPr>
                <w:ilvl w:val="0"/>
                <w:numId w:val="19"/>
              </w:numPr>
              <w:autoSpaceDE/>
              <w:autoSpaceDN/>
              <w:adjustRightInd/>
              <w:spacing w:line="276" w:lineRule="auto"/>
              <w:rPr>
                <w:rFonts w:ascii="Calibri" w:eastAsia="Calibri" w:hAnsi="Calibri"/>
                <w:szCs w:val="20"/>
                <w:lang w:eastAsia="en-US"/>
              </w:rPr>
            </w:pPr>
            <w:r w:rsidRPr="0045404D">
              <w:rPr>
                <w:rFonts w:ascii="Calibri" w:eastAsia="Calibri" w:hAnsi="Calibri"/>
                <w:szCs w:val="20"/>
                <w:lang w:eastAsia="en-US"/>
              </w:rPr>
              <w:t>organismos de la ONU como UNCLOS, el PNUMA y AAM relativos a la biodiversidad (por ej. CBD, CITES y Ramsar);</w:t>
            </w:r>
          </w:p>
          <w:p w14:paraId="49A8F7A1" w14:textId="77777777" w:rsidR="00451D5A" w:rsidRPr="0045404D" w:rsidRDefault="00451D5A" w:rsidP="00E45453">
            <w:pPr>
              <w:widowControl/>
              <w:numPr>
                <w:ilvl w:val="0"/>
                <w:numId w:val="19"/>
              </w:numPr>
              <w:autoSpaceDE/>
              <w:autoSpaceDN/>
              <w:adjustRightInd/>
              <w:spacing w:line="276" w:lineRule="auto"/>
              <w:rPr>
                <w:rFonts w:ascii="Calibri" w:eastAsia="Calibri" w:hAnsi="Calibri"/>
                <w:szCs w:val="20"/>
                <w:lang w:eastAsia="en-US"/>
              </w:rPr>
            </w:pPr>
            <w:r w:rsidRPr="0045404D">
              <w:rPr>
                <w:rFonts w:ascii="Calibri" w:eastAsia="Calibri" w:hAnsi="Calibri"/>
                <w:szCs w:val="20"/>
                <w:lang w:eastAsia="en-US"/>
              </w:rPr>
              <w:t>La Organización Mundial del  Comercio, Interpol y la Organización Mundial de Aduanas; y</w:t>
            </w:r>
          </w:p>
          <w:p w14:paraId="7230A91C" w14:textId="77777777" w:rsidR="00451D5A" w:rsidRPr="0045404D" w:rsidRDefault="00451D5A" w:rsidP="00E45453">
            <w:pPr>
              <w:widowControl/>
              <w:numPr>
                <w:ilvl w:val="0"/>
                <w:numId w:val="19"/>
              </w:numPr>
              <w:autoSpaceDE/>
              <w:autoSpaceDN/>
              <w:adjustRightInd/>
              <w:spacing w:line="276" w:lineRule="auto"/>
              <w:contextualSpacing/>
              <w:rPr>
                <w:rFonts w:ascii="Calibri" w:eastAsia="Calibri" w:hAnsi="Calibri"/>
                <w:szCs w:val="20"/>
                <w:lang w:eastAsia="en-US"/>
              </w:rPr>
            </w:pPr>
            <w:r w:rsidRPr="0045404D">
              <w:rPr>
                <w:rFonts w:ascii="Calibri" w:eastAsia="Calibri" w:hAnsi="Calibri"/>
                <w:szCs w:val="20"/>
                <w:lang w:eastAsia="en-US"/>
              </w:rPr>
              <w:t>OIG y ONG implicadas con la conservación de los tiburones, y otras organizaciones internacionales que tratan las pesquerías</w:t>
            </w:r>
          </w:p>
        </w:tc>
        <w:tc>
          <w:tcPr>
            <w:tcW w:w="1260" w:type="dxa"/>
            <w:tcMar>
              <w:top w:w="57" w:type="dxa"/>
              <w:left w:w="57" w:type="dxa"/>
              <w:bottom w:w="57" w:type="dxa"/>
              <w:right w:w="57" w:type="dxa"/>
            </w:tcMar>
          </w:tcPr>
          <w:p w14:paraId="4FD49E44"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3</w:t>
            </w:r>
          </w:p>
        </w:tc>
        <w:tc>
          <w:tcPr>
            <w:tcW w:w="1800" w:type="dxa"/>
            <w:tcMar>
              <w:top w:w="57" w:type="dxa"/>
              <w:left w:w="57" w:type="dxa"/>
              <w:bottom w:w="57" w:type="dxa"/>
              <w:right w:w="57" w:type="dxa"/>
            </w:tcMar>
          </w:tcPr>
          <w:p w14:paraId="2AC883BA"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medio</w:t>
            </w:r>
          </w:p>
        </w:tc>
        <w:tc>
          <w:tcPr>
            <w:tcW w:w="1890" w:type="dxa"/>
            <w:tcMar>
              <w:top w:w="57" w:type="dxa"/>
              <w:left w:w="57" w:type="dxa"/>
              <w:bottom w:w="57" w:type="dxa"/>
              <w:right w:w="57" w:type="dxa"/>
            </w:tcMar>
          </w:tcPr>
          <w:p w14:paraId="6972350F"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 SEC, MULTI</w:t>
            </w:r>
          </w:p>
        </w:tc>
      </w:tr>
      <w:tr w:rsidR="00451D5A" w:rsidRPr="00451D5A" w14:paraId="32F77BA4" w14:textId="77777777" w:rsidTr="00451D5A">
        <w:trPr>
          <w:cantSplit/>
          <w:trHeight w:val="288"/>
        </w:trPr>
        <w:tc>
          <w:tcPr>
            <w:tcW w:w="14490" w:type="dxa"/>
            <w:gridSpan w:val="4"/>
            <w:shd w:val="clear" w:color="auto" w:fill="DEEAF6"/>
            <w:tcMar>
              <w:top w:w="57" w:type="dxa"/>
              <w:left w:w="57" w:type="dxa"/>
              <w:bottom w:w="57" w:type="dxa"/>
              <w:right w:w="57" w:type="dxa"/>
            </w:tcMar>
            <w:vAlign w:val="center"/>
          </w:tcPr>
          <w:p w14:paraId="56E53A39" w14:textId="77777777" w:rsidR="00451D5A" w:rsidRPr="0045404D" w:rsidRDefault="00451D5A" w:rsidP="00451D5A">
            <w:pPr>
              <w:widowControl/>
              <w:autoSpaceDE/>
              <w:autoSpaceDN/>
              <w:adjustRightInd/>
              <w:rPr>
                <w:rFonts w:ascii="Calibri" w:eastAsia="Calibri" w:hAnsi="Calibri"/>
                <w:b/>
                <w:bCs/>
                <w:color w:val="800000"/>
                <w:szCs w:val="20"/>
                <w:lang w:eastAsia="en-US"/>
              </w:rPr>
            </w:pPr>
            <w:r w:rsidRPr="0045404D">
              <w:rPr>
                <w:rFonts w:ascii="Calibri" w:eastAsia="Calibri" w:hAnsi="Calibri"/>
                <w:b/>
                <w:bCs/>
                <w:szCs w:val="20"/>
                <w:lang w:eastAsia="en-US"/>
              </w:rPr>
              <w:t>16. Adhesión a instrumentos internacionales relevantes para la conservación y gestión de tiburones</w:t>
            </w:r>
          </w:p>
        </w:tc>
      </w:tr>
      <w:tr w:rsidR="00451D5A" w:rsidRPr="00451D5A" w14:paraId="21D54A41" w14:textId="77777777" w:rsidTr="00BB6218">
        <w:trPr>
          <w:cantSplit/>
          <w:trHeight w:val="432"/>
        </w:trPr>
        <w:tc>
          <w:tcPr>
            <w:tcW w:w="9540" w:type="dxa"/>
            <w:shd w:val="clear" w:color="000000" w:fill="FFFFFF"/>
            <w:tcMar>
              <w:top w:w="57" w:type="dxa"/>
              <w:left w:w="57" w:type="dxa"/>
              <w:bottom w:w="57" w:type="dxa"/>
              <w:right w:w="57" w:type="dxa"/>
            </w:tcMar>
          </w:tcPr>
          <w:p w14:paraId="5B4F21BC" w14:textId="77777777" w:rsidR="00451D5A" w:rsidRPr="0045404D" w:rsidRDefault="00451D5A" w:rsidP="00451D5A">
            <w:pPr>
              <w:widowControl/>
              <w:autoSpaceDE/>
              <w:autoSpaceDN/>
              <w:adjustRightInd/>
              <w:jc w:val="both"/>
              <w:rPr>
                <w:rFonts w:ascii="Calibri" w:eastAsia="Calibri" w:hAnsi="Calibri"/>
                <w:szCs w:val="20"/>
                <w:lang w:eastAsia="en-US"/>
              </w:rPr>
            </w:pPr>
            <w:r w:rsidRPr="0045404D">
              <w:rPr>
                <w:rFonts w:ascii="Calibri" w:eastAsia="Calibri" w:hAnsi="Calibri"/>
                <w:b/>
                <w:szCs w:val="20"/>
                <w:lang w:eastAsia="en-US"/>
              </w:rPr>
              <w:t>16.1</w:t>
            </w:r>
            <w:r w:rsidRPr="0045404D">
              <w:rPr>
                <w:rFonts w:ascii="Calibri" w:eastAsia="Calibri" w:hAnsi="Calibri"/>
                <w:szCs w:val="20"/>
                <w:lang w:eastAsia="en-US"/>
              </w:rPr>
              <w:t xml:space="preserve"> Ratificación o adhesión a aquellos instrumentos internacionales relevantes para la conservación y gestión de tiburones migratorios y sus hábitats a fin de mejorar la protección legal de las especies migratorias.</w:t>
            </w:r>
          </w:p>
        </w:tc>
        <w:tc>
          <w:tcPr>
            <w:tcW w:w="1260" w:type="dxa"/>
            <w:tcMar>
              <w:top w:w="57" w:type="dxa"/>
              <w:left w:w="57" w:type="dxa"/>
              <w:bottom w:w="57" w:type="dxa"/>
              <w:right w:w="57" w:type="dxa"/>
            </w:tcMar>
          </w:tcPr>
          <w:p w14:paraId="05CE1D5D"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3</w:t>
            </w:r>
          </w:p>
        </w:tc>
        <w:tc>
          <w:tcPr>
            <w:tcW w:w="1800" w:type="dxa"/>
            <w:tcMar>
              <w:top w:w="57" w:type="dxa"/>
              <w:left w:w="57" w:type="dxa"/>
              <w:bottom w:w="57" w:type="dxa"/>
              <w:right w:w="57" w:type="dxa"/>
            </w:tcMar>
          </w:tcPr>
          <w:p w14:paraId="4F493A1F"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medio</w:t>
            </w:r>
          </w:p>
        </w:tc>
        <w:tc>
          <w:tcPr>
            <w:tcW w:w="1890" w:type="dxa"/>
            <w:tcMar>
              <w:top w:w="57" w:type="dxa"/>
              <w:left w:w="57" w:type="dxa"/>
              <w:bottom w:w="57" w:type="dxa"/>
              <w:right w:w="57" w:type="dxa"/>
            </w:tcMar>
          </w:tcPr>
          <w:p w14:paraId="4747A016"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7288B477" w14:textId="77777777" w:rsidTr="00BB6218">
        <w:trPr>
          <w:cantSplit/>
          <w:trHeight w:val="1725"/>
        </w:trPr>
        <w:tc>
          <w:tcPr>
            <w:tcW w:w="9540" w:type="dxa"/>
            <w:shd w:val="clear" w:color="000000" w:fill="FFFFFF"/>
            <w:tcMar>
              <w:top w:w="57" w:type="dxa"/>
              <w:left w:w="57" w:type="dxa"/>
              <w:bottom w:w="57" w:type="dxa"/>
              <w:right w:w="57" w:type="dxa"/>
            </w:tcMar>
          </w:tcPr>
          <w:p w14:paraId="0E8E666D"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lastRenderedPageBreak/>
              <w:t>16.2</w:t>
            </w:r>
            <w:r w:rsidRPr="0045404D">
              <w:rPr>
                <w:rFonts w:ascii="Calibri" w:eastAsia="Calibri" w:hAnsi="Calibri"/>
                <w:color w:val="000000"/>
                <w:szCs w:val="20"/>
                <w:lang w:eastAsia="en-US"/>
              </w:rPr>
              <w:t xml:space="preserve"> Alentar a los Signatarios que aún no lo sean a convertirse en Partes de:</w:t>
            </w:r>
          </w:p>
          <w:p w14:paraId="07FC09AA" w14:textId="77777777" w:rsidR="00451D5A" w:rsidRPr="0045404D" w:rsidRDefault="00451D5A" w:rsidP="00E45453">
            <w:pPr>
              <w:widowControl/>
              <w:numPr>
                <w:ilvl w:val="0"/>
                <w:numId w:val="22"/>
              </w:numPr>
              <w:autoSpaceDE/>
              <w:autoSpaceDN/>
              <w:adjustRightInd/>
              <w:spacing w:line="276" w:lineRule="auto"/>
              <w:jc w:val="both"/>
              <w:rPr>
                <w:rFonts w:ascii="Calibri" w:eastAsia="Calibri" w:hAnsi="Calibri"/>
                <w:color w:val="000000"/>
                <w:szCs w:val="20"/>
                <w:lang w:eastAsia="en-US"/>
              </w:rPr>
            </w:pPr>
            <w:r w:rsidRPr="0045404D">
              <w:rPr>
                <w:rFonts w:ascii="Calibri" w:eastAsia="Calibri" w:hAnsi="Calibri"/>
                <w:color w:val="000000"/>
                <w:szCs w:val="20"/>
                <w:lang w:eastAsia="en-US"/>
              </w:rPr>
              <w:t>la Convención de Especies Migratorias (CMS);</w:t>
            </w:r>
          </w:p>
          <w:p w14:paraId="6B0B7CB9" w14:textId="77777777" w:rsidR="00451D5A" w:rsidRPr="0045404D" w:rsidRDefault="00451D5A" w:rsidP="00E45453">
            <w:pPr>
              <w:widowControl/>
              <w:numPr>
                <w:ilvl w:val="0"/>
                <w:numId w:val="22"/>
              </w:numPr>
              <w:autoSpaceDE/>
              <w:autoSpaceDN/>
              <w:adjustRightInd/>
              <w:spacing w:line="276" w:lineRule="auto"/>
              <w:jc w:val="both"/>
              <w:rPr>
                <w:rFonts w:ascii="Calibri" w:eastAsia="Calibri" w:hAnsi="Calibri"/>
                <w:color w:val="000000"/>
                <w:szCs w:val="20"/>
                <w:lang w:eastAsia="en-US"/>
              </w:rPr>
            </w:pPr>
            <w:r w:rsidRPr="0045404D">
              <w:rPr>
                <w:rFonts w:ascii="Calibri" w:eastAsia="Calibri" w:hAnsi="Calibri"/>
                <w:color w:val="000000"/>
                <w:szCs w:val="20"/>
                <w:lang w:eastAsia="en-US"/>
              </w:rPr>
              <w:t xml:space="preserve">acuerdos globales pesqueros como el Acuerdo de poblaciones de peces de la ONU (1995), el Acuerdo de cumplimiento de la FAO (1993), </w:t>
            </w:r>
            <w:r w:rsidRPr="0045404D">
              <w:rPr>
                <w:rFonts w:ascii="Calibri" w:eastAsia="Calibri" w:hAnsi="Calibri"/>
                <w:bCs/>
                <w:color w:val="000000"/>
                <w:szCs w:val="20"/>
                <w:lang w:eastAsia="en-US"/>
              </w:rPr>
              <w:t>Acuerdo sobre medidas del Estado rector del puerto</w:t>
            </w:r>
            <w:r w:rsidRPr="0045404D">
              <w:rPr>
                <w:rFonts w:ascii="Calibri" w:eastAsia="Calibri" w:hAnsi="Calibri"/>
                <w:color w:val="000000"/>
                <w:szCs w:val="20"/>
                <w:lang w:eastAsia="en-US"/>
              </w:rPr>
              <w:t xml:space="preserve"> de la FAO (2009) y otros instrumentos internacionales relevantes;</w:t>
            </w:r>
          </w:p>
          <w:p w14:paraId="32BCA75D" w14:textId="77777777" w:rsidR="00451D5A" w:rsidRPr="0045404D" w:rsidRDefault="00451D5A" w:rsidP="00E45453">
            <w:pPr>
              <w:widowControl/>
              <w:numPr>
                <w:ilvl w:val="0"/>
                <w:numId w:val="22"/>
              </w:numPr>
              <w:autoSpaceDE/>
              <w:autoSpaceDN/>
              <w:adjustRightInd/>
              <w:spacing w:line="276" w:lineRule="auto"/>
              <w:jc w:val="both"/>
              <w:rPr>
                <w:rFonts w:ascii="Calibri" w:eastAsia="Calibri" w:hAnsi="Calibri"/>
                <w:color w:val="000000"/>
                <w:szCs w:val="20"/>
                <w:lang w:eastAsia="en-US"/>
              </w:rPr>
            </w:pPr>
            <w:r w:rsidRPr="0045404D">
              <w:rPr>
                <w:rFonts w:ascii="Calibri" w:eastAsia="Calibri" w:hAnsi="Calibri"/>
                <w:color w:val="000000"/>
                <w:szCs w:val="20"/>
                <w:lang w:eastAsia="en-US"/>
              </w:rPr>
              <w:t>OROP que pueden adoptar medidas de conservación y gestión en relación con tiburones, o cumplir con dichas medidas de conservación y gestión como no miembros en cooperación; y</w:t>
            </w:r>
          </w:p>
          <w:p w14:paraId="0A6D72D4" w14:textId="77777777" w:rsidR="00451D5A" w:rsidRPr="0045404D" w:rsidRDefault="00451D5A" w:rsidP="00E45453">
            <w:pPr>
              <w:widowControl/>
              <w:numPr>
                <w:ilvl w:val="0"/>
                <w:numId w:val="12"/>
              </w:numPr>
              <w:autoSpaceDE/>
              <w:autoSpaceDN/>
              <w:adjustRightInd/>
              <w:spacing w:line="276" w:lineRule="auto"/>
              <w:contextualSpacing/>
              <w:jc w:val="both"/>
              <w:rPr>
                <w:rFonts w:ascii="Calibri" w:eastAsia="Calibri" w:hAnsi="Calibri"/>
                <w:color w:val="000000"/>
                <w:szCs w:val="20"/>
                <w:lang w:eastAsia="en-US"/>
              </w:rPr>
            </w:pPr>
            <w:r w:rsidRPr="0045404D">
              <w:rPr>
                <w:rFonts w:ascii="Calibri" w:eastAsia="Calibri" w:hAnsi="Calibri"/>
                <w:color w:val="000000"/>
                <w:szCs w:val="20"/>
                <w:lang w:eastAsia="en-US"/>
              </w:rPr>
              <w:t>la Convención sobre el Comercio Internacional de Especies Amenazadas de Fauna y Flora Silvestres (CITES).</w:t>
            </w:r>
          </w:p>
        </w:tc>
        <w:tc>
          <w:tcPr>
            <w:tcW w:w="1260" w:type="dxa"/>
            <w:tcMar>
              <w:top w:w="57" w:type="dxa"/>
              <w:left w:w="57" w:type="dxa"/>
              <w:bottom w:w="57" w:type="dxa"/>
              <w:right w:w="57" w:type="dxa"/>
            </w:tcMar>
          </w:tcPr>
          <w:p w14:paraId="23DAF2E7"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5</w:t>
            </w:r>
          </w:p>
        </w:tc>
        <w:tc>
          <w:tcPr>
            <w:tcW w:w="1800" w:type="dxa"/>
            <w:tcMar>
              <w:top w:w="57" w:type="dxa"/>
              <w:left w:w="57" w:type="dxa"/>
              <w:bottom w:w="57" w:type="dxa"/>
              <w:right w:w="57" w:type="dxa"/>
            </w:tcMar>
          </w:tcPr>
          <w:p w14:paraId="21A55120" w14:textId="77777777" w:rsidR="00451D5A" w:rsidRPr="0045404D" w:rsidRDefault="00451D5A" w:rsidP="00451D5A">
            <w:pPr>
              <w:widowControl/>
              <w:autoSpaceDE/>
              <w:autoSpaceDN/>
              <w:adjustRightInd/>
              <w:jc w:val="center"/>
              <w:rPr>
                <w:rFonts w:ascii="Calibri" w:eastAsia="Calibri" w:hAnsi="Calibri"/>
                <w:bCs/>
                <w:szCs w:val="20"/>
                <w:lang w:eastAsia="en-US"/>
              </w:rPr>
            </w:pPr>
            <w:r w:rsidRPr="0045404D">
              <w:rPr>
                <w:rFonts w:ascii="Calibri" w:eastAsia="Calibri" w:hAnsi="Calibri"/>
                <w:bCs/>
                <w:szCs w:val="20"/>
                <w:lang w:eastAsia="en-US"/>
              </w:rPr>
              <w:t>medio</w:t>
            </w:r>
          </w:p>
        </w:tc>
        <w:tc>
          <w:tcPr>
            <w:tcW w:w="1890" w:type="dxa"/>
            <w:tcMar>
              <w:top w:w="57" w:type="dxa"/>
              <w:left w:w="57" w:type="dxa"/>
              <w:bottom w:w="57" w:type="dxa"/>
              <w:right w:w="57" w:type="dxa"/>
            </w:tcMar>
          </w:tcPr>
          <w:p w14:paraId="5E25FDDB" w14:textId="77777777" w:rsidR="00451D5A" w:rsidRPr="0045404D" w:rsidRDefault="00451D5A" w:rsidP="00451D5A">
            <w:pPr>
              <w:widowControl/>
              <w:autoSpaceDE/>
              <w:autoSpaceDN/>
              <w:adjustRightInd/>
              <w:spacing w:line="276" w:lineRule="auto"/>
              <w:jc w:val="center"/>
              <w:rPr>
                <w:rFonts w:ascii="Calibri" w:eastAsia="Calibri" w:hAnsi="Calibri"/>
                <w:szCs w:val="20"/>
                <w:lang w:eastAsia="en-US"/>
              </w:rPr>
            </w:pPr>
            <w:r w:rsidRPr="0045404D">
              <w:rPr>
                <w:rFonts w:ascii="Calibri" w:eastAsia="Calibri" w:hAnsi="Calibri"/>
                <w:szCs w:val="20"/>
                <w:lang w:eastAsia="en-US"/>
              </w:rPr>
              <w:t>SIG</w:t>
            </w:r>
          </w:p>
        </w:tc>
      </w:tr>
      <w:tr w:rsidR="00451D5A" w:rsidRPr="00451D5A" w14:paraId="0965F7FC" w14:textId="77777777" w:rsidTr="00BB6218">
        <w:trPr>
          <w:cantSplit/>
          <w:trHeight w:val="288"/>
        </w:trPr>
        <w:tc>
          <w:tcPr>
            <w:tcW w:w="9540" w:type="dxa"/>
            <w:shd w:val="clear" w:color="000000" w:fill="FFFFFF"/>
            <w:tcMar>
              <w:top w:w="57" w:type="dxa"/>
              <w:left w:w="57" w:type="dxa"/>
              <w:bottom w:w="57" w:type="dxa"/>
              <w:right w:w="57" w:type="dxa"/>
            </w:tcMar>
          </w:tcPr>
          <w:p w14:paraId="01802761" w14:textId="77777777" w:rsidR="00451D5A" w:rsidRPr="0045404D" w:rsidRDefault="00451D5A" w:rsidP="00451D5A">
            <w:pPr>
              <w:widowControl/>
              <w:autoSpaceDE/>
              <w:autoSpaceDN/>
              <w:adjustRightInd/>
              <w:jc w:val="both"/>
              <w:rPr>
                <w:rFonts w:ascii="Calibri" w:eastAsia="Calibri" w:hAnsi="Calibri"/>
                <w:color w:val="000000"/>
                <w:szCs w:val="20"/>
                <w:lang w:eastAsia="en-US"/>
              </w:rPr>
            </w:pPr>
            <w:r w:rsidRPr="0045404D">
              <w:rPr>
                <w:rFonts w:ascii="Calibri" w:eastAsia="Calibri" w:hAnsi="Calibri"/>
                <w:b/>
                <w:color w:val="000000"/>
                <w:szCs w:val="20"/>
                <w:lang w:eastAsia="en-US"/>
              </w:rPr>
              <w:t>16.3</w:t>
            </w:r>
            <w:r w:rsidRPr="0045404D">
              <w:rPr>
                <w:rFonts w:ascii="Calibri" w:eastAsia="Calibri" w:hAnsi="Calibri"/>
                <w:color w:val="000000"/>
                <w:szCs w:val="20"/>
                <w:lang w:eastAsia="en-US"/>
              </w:rPr>
              <w:t xml:space="preserve"> Alentar a los Signatarios a implementar el Código de conducta de la FAO para Pesquerías responsables (1995).</w:t>
            </w:r>
          </w:p>
        </w:tc>
        <w:tc>
          <w:tcPr>
            <w:tcW w:w="1260" w:type="dxa"/>
            <w:tcMar>
              <w:top w:w="57" w:type="dxa"/>
              <w:left w:w="57" w:type="dxa"/>
              <w:bottom w:w="57" w:type="dxa"/>
              <w:right w:w="57" w:type="dxa"/>
            </w:tcMar>
          </w:tcPr>
          <w:p w14:paraId="2C736851" w14:textId="77777777" w:rsidR="00451D5A" w:rsidRPr="0045404D" w:rsidRDefault="00451D5A" w:rsidP="00451D5A">
            <w:pPr>
              <w:widowControl/>
              <w:autoSpaceDE/>
              <w:autoSpaceDN/>
              <w:adjustRightInd/>
              <w:rPr>
                <w:rFonts w:ascii="Calibri" w:eastAsia="Calibri" w:hAnsi="Calibri"/>
                <w:color w:val="000000"/>
                <w:szCs w:val="20"/>
                <w:lang w:eastAsia="en-US"/>
              </w:rPr>
            </w:pPr>
            <w:r w:rsidRPr="0045404D">
              <w:rPr>
                <w:rFonts w:ascii="Calibri" w:eastAsia="Calibri" w:hAnsi="Calibri"/>
                <w:color w:val="000000"/>
                <w:szCs w:val="20"/>
                <w:lang w:eastAsia="en-US"/>
              </w:rPr>
              <w:t> 5</w:t>
            </w:r>
          </w:p>
        </w:tc>
        <w:tc>
          <w:tcPr>
            <w:tcW w:w="1800" w:type="dxa"/>
            <w:tcMar>
              <w:top w:w="57" w:type="dxa"/>
              <w:left w:w="57" w:type="dxa"/>
              <w:bottom w:w="57" w:type="dxa"/>
              <w:right w:w="57" w:type="dxa"/>
            </w:tcMar>
          </w:tcPr>
          <w:p w14:paraId="6275A81E" w14:textId="77777777" w:rsidR="00451D5A" w:rsidRPr="0045404D" w:rsidRDefault="00451D5A" w:rsidP="00451D5A">
            <w:pPr>
              <w:widowControl/>
              <w:autoSpaceDE/>
              <w:autoSpaceDN/>
              <w:adjustRightInd/>
              <w:jc w:val="center"/>
              <w:rPr>
                <w:rFonts w:ascii="Calibri" w:eastAsia="Calibri" w:hAnsi="Calibri"/>
                <w:color w:val="000000"/>
                <w:szCs w:val="20"/>
                <w:lang w:eastAsia="en-US"/>
              </w:rPr>
            </w:pPr>
            <w:r w:rsidRPr="0045404D">
              <w:rPr>
                <w:rFonts w:ascii="Calibri" w:eastAsia="Calibri" w:hAnsi="Calibri"/>
                <w:color w:val="000000"/>
                <w:szCs w:val="20"/>
                <w:lang w:eastAsia="en-US"/>
              </w:rPr>
              <w:t>corto</w:t>
            </w:r>
          </w:p>
        </w:tc>
        <w:tc>
          <w:tcPr>
            <w:tcW w:w="1890" w:type="dxa"/>
            <w:tcMar>
              <w:top w:w="57" w:type="dxa"/>
              <w:left w:w="57" w:type="dxa"/>
              <w:bottom w:w="57" w:type="dxa"/>
              <w:right w:w="57" w:type="dxa"/>
            </w:tcMar>
          </w:tcPr>
          <w:p w14:paraId="56BF712F" w14:textId="77777777" w:rsidR="00451D5A" w:rsidRPr="0045404D" w:rsidRDefault="00451D5A" w:rsidP="00451D5A">
            <w:pPr>
              <w:widowControl/>
              <w:autoSpaceDE/>
              <w:autoSpaceDN/>
              <w:adjustRightInd/>
              <w:spacing w:line="276" w:lineRule="auto"/>
              <w:rPr>
                <w:rFonts w:ascii="Calibri" w:eastAsia="Calibri" w:hAnsi="Calibri"/>
                <w:szCs w:val="20"/>
                <w:lang w:eastAsia="en-US"/>
              </w:rPr>
            </w:pPr>
            <w:r w:rsidRPr="0045404D">
              <w:rPr>
                <w:rFonts w:ascii="Calibri" w:eastAsia="Calibri" w:hAnsi="Calibri"/>
                <w:szCs w:val="20"/>
                <w:lang w:eastAsia="en-US"/>
              </w:rPr>
              <w:t>SIG</w:t>
            </w:r>
          </w:p>
        </w:tc>
      </w:tr>
    </w:tbl>
    <w:p w14:paraId="27E74535" w14:textId="77777777" w:rsidR="00DD0E19" w:rsidRDefault="00DD0E19" w:rsidP="00E45453">
      <w:pPr>
        <w:rPr>
          <w:rFonts w:eastAsia="Calibri"/>
          <w:sz w:val="22"/>
          <w:szCs w:val="22"/>
          <w:lang w:eastAsia="en-US"/>
        </w:rPr>
      </w:pPr>
    </w:p>
    <w:p w14:paraId="6E56C0BE" w14:textId="77777777" w:rsidR="00E45453" w:rsidRDefault="00E45453" w:rsidP="00E45453">
      <w:pPr>
        <w:ind w:left="-900" w:firstLine="90"/>
        <w:rPr>
          <w:bCs/>
          <w:i/>
          <w:sz w:val="22"/>
          <w:szCs w:val="22"/>
        </w:rPr>
      </w:pPr>
    </w:p>
    <w:p w14:paraId="112D2599" w14:textId="77777777" w:rsidR="00E45453" w:rsidRDefault="00E45453" w:rsidP="00E45453">
      <w:pPr>
        <w:ind w:left="-900" w:firstLine="90"/>
        <w:rPr>
          <w:bCs/>
          <w:i/>
          <w:sz w:val="22"/>
          <w:szCs w:val="22"/>
        </w:rPr>
      </w:pPr>
    </w:p>
    <w:p w14:paraId="0C0819B4" w14:textId="77777777" w:rsidR="00E45453" w:rsidRDefault="00E45453" w:rsidP="00E45453">
      <w:pPr>
        <w:ind w:left="-900" w:firstLine="90"/>
        <w:rPr>
          <w:bCs/>
          <w:i/>
          <w:sz w:val="22"/>
          <w:szCs w:val="22"/>
        </w:rPr>
      </w:pPr>
    </w:p>
    <w:p w14:paraId="2DCECDEE" w14:textId="77777777" w:rsidR="00E45453" w:rsidRDefault="00E45453" w:rsidP="00E45453">
      <w:pPr>
        <w:ind w:left="-900" w:firstLine="90"/>
        <w:rPr>
          <w:bCs/>
          <w:i/>
          <w:sz w:val="22"/>
          <w:szCs w:val="22"/>
        </w:rPr>
      </w:pPr>
    </w:p>
    <w:p w14:paraId="71BEFE7F" w14:textId="77777777" w:rsidR="00E45453" w:rsidRDefault="00E45453" w:rsidP="00E45453">
      <w:pPr>
        <w:ind w:left="-900" w:firstLine="90"/>
        <w:rPr>
          <w:bCs/>
          <w:i/>
          <w:sz w:val="22"/>
          <w:szCs w:val="22"/>
        </w:rPr>
      </w:pPr>
    </w:p>
    <w:p w14:paraId="47364293" w14:textId="77777777" w:rsidR="00E45453" w:rsidRDefault="00E45453" w:rsidP="00E45453">
      <w:pPr>
        <w:ind w:left="-900" w:firstLine="90"/>
        <w:rPr>
          <w:bCs/>
          <w:i/>
          <w:sz w:val="22"/>
          <w:szCs w:val="22"/>
        </w:rPr>
      </w:pPr>
    </w:p>
    <w:p w14:paraId="07A4E5BC" w14:textId="77777777" w:rsidR="00E45453" w:rsidRDefault="00E45453" w:rsidP="00E45453">
      <w:pPr>
        <w:ind w:left="-900" w:firstLine="90"/>
        <w:rPr>
          <w:bCs/>
          <w:i/>
          <w:sz w:val="22"/>
          <w:szCs w:val="22"/>
        </w:rPr>
      </w:pPr>
    </w:p>
    <w:p w14:paraId="5C0E1917" w14:textId="77777777" w:rsidR="00E45453" w:rsidRDefault="00E45453" w:rsidP="00E45453">
      <w:pPr>
        <w:ind w:left="-900" w:firstLine="90"/>
        <w:rPr>
          <w:bCs/>
          <w:i/>
          <w:sz w:val="22"/>
          <w:szCs w:val="22"/>
        </w:rPr>
      </w:pPr>
    </w:p>
    <w:p w14:paraId="23E55F40" w14:textId="77777777" w:rsidR="00E45453" w:rsidRDefault="00E45453" w:rsidP="00E45453">
      <w:pPr>
        <w:ind w:left="-900" w:firstLine="90"/>
        <w:rPr>
          <w:bCs/>
          <w:i/>
          <w:sz w:val="22"/>
          <w:szCs w:val="22"/>
        </w:rPr>
      </w:pPr>
    </w:p>
    <w:p w14:paraId="3183D033" w14:textId="77777777" w:rsidR="00E45453" w:rsidRDefault="00E45453" w:rsidP="00E45453">
      <w:pPr>
        <w:ind w:left="-900" w:firstLine="90"/>
        <w:rPr>
          <w:bCs/>
          <w:i/>
          <w:sz w:val="22"/>
          <w:szCs w:val="22"/>
        </w:rPr>
      </w:pPr>
    </w:p>
    <w:p w14:paraId="28D705FA" w14:textId="77777777" w:rsidR="00E45453" w:rsidRDefault="00E45453" w:rsidP="00E45453">
      <w:pPr>
        <w:ind w:left="-900" w:firstLine="90"/>
        <w:rPr>
          <w:bCs/>
          <w:i/>
          <w:sz w:val="22"/>
          <w:szCs w:val="22"/>
        </w:rPr>
      </w:pPr>
    </w:p>
    <w:p w14:paraId="5C0D0C4E" w14:textId="77777777" w:rsidR="00E45453" w:rsidRDefault="00E45453" w:rsidP="00E45453">
      <w:pPr>
        <w:ind w:left="-900" w:firstLine="90"/>
        <w:rPr>
          <w:bCs/>
          <w:i/>
          <w:sz w:val="22"/>
          <w:szCs w:val="22"/>
        </w:rPr>
      </w:pPr>
    </w:p>
    <w:p w14:paraId="7B9DE6EC" w14:textId="77777777" w:rsidR="00E45453" w:rsidRDefault="00E45453" w:rsidP="00E45453">
      <w:pPr>
        <w:ind w:left="-900" w:firstLine="90"/>
        <w:rPr>
          <w:bCs/>
          <w:i/>
          <w:sz w:val="22"/>
          <w:szCs w:val="22"/>
        </w:rPr>
      </w:pPr>
    </w:p>
    <w:p w14:paraId="73B0DCB9" w14:textId="77777777" w:rsidR="00E45453" w:rsidRDefault="00E45453" w:rsidP="00E45453">
      <w:pPr>
        <w:ind w:left="-900" w:firstLine="90"/>
        <w:rPr>
          <w:bCs/>
          <w:i/>
          <w:sz w:val="22"/>
          <w:szCs w:val="22"/>
        </w:rPr>
      </w:pPr>
    </w:p>
    <w:p w14:paraId="6310A21C" w14:textId="77777777" w:rsidR="00E45453" w:rsidRDefault="00E45453" w:rsidP="00E45453">
      <w:pPr>
        <w:ind w:left="-900" w:firstLine="90"/>
        <w:rPr>
          <w:bCs/>
          <w:i/>
          <w:sz w:val="22"/>
          <w:szCs w:val="22"/>
        </w:rPr>
      </w:pPr>
    </w:p>
    <w:p w14:paraId="10280496" w14:textId="77777777" w:rsidR="00E45453" w:rsidRDefault="00E45453" w:rsidP="00E45453">
      <w:pPr>
        <w:ind w:left="-900" w:firstLine="90"/>
        <w:rPr>
          <w:bCs/>
          <w:i/>
          <w:sz w:val="22"/>
          <w:szCs w:val="22"/>
        </w:rPr>
      </w:pPr>
    </w:p>
    <w:p w14:paraId="6A449DFF" w14:textId="77777777" w:rsidR="00E45453" w:rsidRDefault="00E45453" w:rsidP="00E45453">
      <w:pPr>
        <w:ind w:left="-900" w:firstLine="90"/>
        <w:rPr>
          <w:bCs/>
          <w:i/>
          <w:sz w:val="22"/>
          <w:szCs w:val="22"/>
        </w:rPr>
      </w:pPr>
    </w:p>
    <w:p w14:paraId="656E1F9E" w14:textId="77777777" w:rsidR="00E45453" w:rsidRDefault="00E45453" w:rsidP="00E45453">
      <w:pPr>
        <w:ind w:left="-900" w:firstLine="90"/>
        <w:rPr>
          <w:bCs/>
          <w:i/>
          <w:sz w:val="22"/>
          <w:szCs w:val="22"/>
        </w:rPr>
      </w:pPr>
    </w:p>
    <w:p w14:paraId="4CBFE463" w14:textId="77777777" w:rsidR="00E45453" w:rsidRDefault="00E45453" w:rsidP="00E45453">
      <w:pPr>
        <w:ind w:left="-900" w:firstLine="90"/>
        <w:rPr>
          <w:bCs/>
          <w:i/>
          <w:sz w:val="22"/>
          <w:szCs w:val="22"/>
        </w:rPr>
      </w:pPr>
    </w:p>
    <w:p w14:paraId="78A98AB2" w14:textId="77777777" w:rsidR="00E45453" w:rsidRPr="00FD56E6" w:rsidRDefault="00E45453" w:rsidP="00E45453">
      <w:pPr>
        <w:ind w:left="-900" w:firstLine="90"/>
        <w:rPr>
          <w:bCs/>
          <w:i/>
          <w:sz w:val="22"/>
          <w:szCs w:val="22"/>
        </w:rPr>
      </w:pPr>
    </w:p>
    <w:sectPr w:rsidR="00E45453" w:rsidRPr="00FD56E6" w:rsidSect="00E45453">
      <w:headerReference w:type="even" r:id="rId23"/>
      <w:headerReference w:type="default" r:id="rId24"/>
      <w:footerReference w:type="even" r:id="rId25"/>
      <w:footerReference w:type="default" r:id="rId26"/>
      <w:footerReference w:type="first" r:id="rId27"/>
      <w:endnotePr>
        <w:numFmt w:val="decimal"/>
      </w:endnotePr>
      <w:pgSz w:w="16837" w:h="11905" w:orient="landscape" w:code="9"/>
      <w:pgMar w:top="1411" w:right="850" w:bottom="1411" w:left="1620" w:header="504" w:footer="504"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7D265" w14:textId="77777777" w:rsidR="00BB6218" w:rsidRDefault="00BB6218">
      <w:r>
        <w:separator/>
      </w:r>
    </w:p>
  </w:endnote>
  <w:endnote w:type="continuationSeparator" w:id="0">
    <w:p w14:paraId="295C7ED3" w14:textId="77777777" w:rsidR="00BB6218" w:rsidRDefault="00BB6218">
      <w:r>
        <w:continuationSeparator/>
      </w:r>
    </w:p>
  </w:endnote>
  <w:endnote w:id="1">
    <w:p w14:paraId="00FE96B0" w14:textId="77777777" w:rsidR="00BB6218" w:rsidRPr="0045404D" w:rsidRDefault="00BB6218" w:rsidP="00E45453">
      <w:pPr>
        <w:pStyle w:val="EndnoteText"/>
        <w:ind w:left="-630" w:right="687" w:hanging="180"/>
        <w:rPr>
          <w:rFonts w:ascii="Calibri" w:hAnsi="Calibri"/>
          <w:sz w:val="18"/>
          <w:szCs w:val="18"/>
        </w:rPr>
      </w:pPr>
      <w:r w:rsidRPr="0045404D">
        <w:rPr>
          <w:rStyle w:val="EndnoteReference"/>
          <w:rFonts w:ascii="Calibri" w:hAnsi="Calibri"/>
          <w:sz w:val="18"/>
          <w:szCs w:val="18"/>
        </w:rPr>
        <w:endnoteRef/>
      </w:r>
      <w:r w:rsidRPr="0045404D">
        <w:rPr>
          <w:rFonts w:ascii="Calibri" w:hAnsi="Calibri"/>
          <w:sz w:val="18"/>
          <w:szCs w:val="18"/>
        </w:rPr>
        <w:t xml:space="preserve"> “Tiburón” significa cualquier especie, subespecie o población migratoria de la clase Chondrichthyes (que incluye a tiburones, rayas, mantas y quimeras) que estén incluidas en el Anexo 1 del presente Memorando de Entendimiento;</w:t>
      </w:r>
    </w:p>
  </w:endnote>
  <w:endnote w:id="2">
    <w:p w14:paraId="41E7A100" w14:textId="77777777" w:rsidR="00BB6218" w:rsidRPr="0045404D" w:rsidRDefault="00BB6218" w:rsidP="00E45453">
      <w:pPr>
        <w:pStyle w:val="EndnoteText"/>
        <w:tabs>
          <w:tab w:val="left" w:pos="450"/>
          <w:tab w:val="left" w:pos="990"/>
        </w:tabs>
        <w:ind w:left="-630" w:right="687" w:hanging="180"/>
        <w:jc w:val="both"/>
        <w:rPr>
          <w:rFonts w:ascii="Calibri" w:hAnsi="Calibri" w:cs="Calibri"/>
          <w:color w:val="000000"/>
          <w:sz w:val="18"/>
          <w:szCs w:val="18"/>
          <w:lang w:eastAsia="en-GB"/>
        </w:rPr>
      </w:pPr>
      <w:r w:rsidRPr="0045404D">
        <w:rPr>
          <w:rStyle w:val="EndnoteReference"/>
          <w:rFonts w:ascii="Calibri" w:hAnsi="Calibri"/>
          <w:sz w:val="18"/>
          <w:szCs w:val="18"/>
        </w:rPr>
        <w:endnoteRef/>
      </w:r>
      <w:r w:rsidRPr="0045404D">
        <w:rPr>
          <w:rFonts w:ascii="Calibri" w:hAnsi="Calibri"/>
          <w:sz w:val="18"/>
          <w:szCs w:val="18"/>
        </w:rPr>
        <w:t xml:space="preserve"> </w:t>
      </w:r>
      <w:r w:rsidRPr="0045404D">
        <w:rPr>
          <w:rFonts w:ascii="Calibri" w:hAnsi="Calibri" w:cs="Calibri"/>
          <w:color w:val="000000"/>
          <w:sz w:val="18"/>
          <w:szCs w:val="18"/>
          <w:lang w:eastAsia="en-GB"/>
        </w:rPr>
        <w:t xml:space="preserve">  Asigna prioridad a actividades en una escala de 1 a 5, siendo “1” prioridad menor y “5” prioridad mayor. En la MOS 1 se solicitó al Comité Permanente desarrollar  esos rangos de prioridades y presentar sus sugerencias a la MOS 2 para consideración y aprobación de los Signatarios.</w:t>
      </w:r>
    </w:p>
  </w:endnote>
  <w:endnote w:id="3">
    <w:p w14:paraId="6E184647" w14:textId="77777777" w:rsidR="00BB6218" w:rsidRPr="0045404D" w:rsidRDefault="00BB6218" w:rsidP="00E45453">
      <w:pPr>
        <w:pStyle w:val="EndnoteText"/>
        <w:tabs>
          <w:tab w:val="left" w:pos="450"/>
        </w:tabs>
        <w:ind w:left="-630" w:right="687" w:hanging="180"/>
        <w:jc w:val="both"/>
        <w:rPr>
          <w:rFonts w:ascii="Calibri" w:hAnsi="Calibri" w:cs="Calibri"/>
          <w:color w:val="000000"/>
          <w:sz w:val="18"/>
          <w:szCs w:val="18"/>
          <w:lang w:eastAsia="en-GB"/>
        </w:rPr>
      </w:pPr>
      <w:r w:rsidRPr="0045404D">
        <w:rPr>
          <w:rFonts w:ascii="Calibri" w:hAnsi="Calibri" w:cs="Calibri"/>
          <w:color w:val="000000"/>
          <w:sz w:val="18"/>
          <w:szCs w:val="18"/>
          <w:vertAlign w:val="superscript"/>
          <w:lang w:eastAsia="en-GB"/>
        </w:rPr>
        <w:endnoteRef/>
      </w:r>
      <w:r w:rsidRPr="0045404D">
        <w:rPr>
          <w:rFonts w:ascii="Calibri" w:hAnsi="Calibri" w:cs="Calibri"/>
          <w:color w:val="000000"/>
          <w:sz w:val="18"/>
          <w:szCs w:val="18"/>
          <w:vertAlign w:val="superscript"/>
          <w:lang w:eastAsia="en-GB"/>
        </w:rPr>
        <w:t xml:space="preserve"> </w:t>
      </w:r>
      <w:r w:rsidRPr="0045404D">
        <w:rPr>
          <w:rFonts w:ascii="Calibri" w:hAnsi="Calibri" w:cs="Calibri"/>
          <w:color w:val="000000"/>
          <w:sz w:val="18"/>
          <w:szCs w:val="18"/>
          <w:lang w:eastAsia="en-GB"/>
        </w:rPr>
        <w:t xml:space="preserve">   Concede un plazo de tiempo para la implementación de una actividad.  En la MOS 1 se solicitó l Comité Asesor desarrollar el contenido de esta columna y presentar sus sugerencias  a la MOS2 para consideración y aprobación de los Signatarios. La Secretaría sugiere diferenciar entre actividades en marcha y a corto, medio y largo plazo.</w:t>
      </w:r>
    </w:p>
  </w:endnote>
  <w:endnote w:id="4">
    <w:p w14:paraId="344D0FD3" w14:textId="77777777" w:rsidR="00BB6218" w:rsidRPr="0045404D" w:rsidRDefault="00BB6218" w:rsidP="00E45453">
      <w:pPr>
        <w:tabs>
          <w:tab w:val="left" w:pos="284"/>
        </w:tabs>
        <w:ind w:left="-630" w:right="687" w:hanging="180"/>
        <w:jc w:val="both"/>
        <w:rPr>
          <w:rFonts w:ascii="Calibri" w:hAnsi="Calibri" w:cs="Calibri"/>
          <w:color w:val="000000"/>
          <w:sz w:val="18"/>
          <w:szCs w:val="18"/>
          <w:lang w:eastAsia="en-GB"/>
        </w:rPr>
      </w:pPr>
      <w:r w:rsidRPr="0045404D">
        <w:rPr>
          <w:rFonts w:ascii="Calibri" w:hAnsi="Calibri" w:cs="Calibri"/>
          <w:color w:val="000000"/>
          <w:sz w:val="18"/>
          <w:szCs w:val="18"/>
          <w:vertAlign w:val="superscript"/>
          <w:lang w:eastAsia="en-GB"/>
        </w:rPr>
        <w:endnoteRef/>
      </w:r>
      <w:r w:rsidRPr="0045404D">
        <w:rPr>
          <w:rFonts w:ascii="Calibri" w:hAnsi="Calibri" w:cs="Calibri"/>
          <w:color w:val="000000"/>
          <w:sz w:val="18"/>
          <w:szCs w:val="18"/>
          <w:vertAlign w:val="superscript"/>
          <w:lang w:eastAsia="en-GB"/>
        </w:rPr>
        <w:t xml:space="preserve"> </w:t>
      </w:r>
      <w:r w:rsidRPr="0045404D">
        <w:rPr>
          <w:rFonts w:ascii="Calibri" w:hAnsi="Calibri" w:cs="Calibri"/>
          <w:color w:val="000000"/>
          <w:sz w:val="18"/>
          <w:szCs w:val="18"/>
          <w:lang w:eastAsia="en-GB"/>
        </w:rPr>
        <w:tab/>
        <w:t>Otorga las responsabilidades o modos de cooperación principales para implementar las acciones incluidas en este Plan de Conservación utilizando los siguientes códigos: SIG=Signatarios, SEC=Secretaría, MULTI=foros organizaciones o acuerdos multilaterales y AC=Comité Asesor del MdE sobre Tiburones.  Dada la naturaleza y ámbito de las acciones algunas responsabilidades pueden ser compartidas o llevadas a cabo por más de una entidad por lo que se muestra más de un código de identificación.  En la MOS 1 se solicitó l Comité Asesor desarrollar el contenido de esta columna y presentar sus sugerencias  a la MOS2 para consideración y aprobación de los Signatarios.</w:t>
      </w:r>
    </w:p>
  </w:endnote>
  <w:endnote w:id="5">
    <w:p w14:paraId="0B64D936" w14:textId="77777777" w:rsidR="00BB6218" w:rsidRPr="0045404D" w:rsidRDefault="00BB6218" w:rsidP="00E45453">
      <w:pPr>
        <w:pStyle w:val="EndnoteText"/>
        <w:tabs>
          <w:tab w:val="left" w:pos="284"/>
        </w:tabs>
        <w:ind w:left="-630" w:right="687" w:hanging="180"/>
        <w:jc w:val="both"/>
        <w:rPr>
          <w:rFonts w:ascii="Calibri" w:hAnsi="Calibri"/>
          <w:sz w:val="18"/>
          <w:szCs w:val="18"/>
        </w:rPr>
      </w:pPr>
      <w:r w:rsidRPr="0045404D">
        <w:rPr>
          <w:rFonts w:ascii="Calibri" w:hAnsi="Calibri" w:cs="Calibri"/>
          <w:color w:val="000000"/>
          <w:sz w:val="18"/>
          <w:szCs w:val="18"/>
          <w:vertAlign w:val="superscript"/>
          <w:lang w:eastAsia="en-GB"/>
        </w:rPr>
        <w:endnoteRef/>
      </w:r>
      <w:r w:rsidRPr="0045404D">
        <w:rPr>
          <w:rFonts w:ascii="Calibri" w:hAnsi="Calibri" w:cs="Calibri"/>
          <w:color w:val="000000"/>
          <w:sz w:val="18"/>
          <w:szCs w:val="18"/>
          <w:lang w:eastAsia="en-GB"/>
        </w:rPr>
        <w:t xml:space="preserve"> </w:t>
      </w:r>
      <w:r w:rsidRPr="0045404D">
        <w:rPr>
          <w:rFonts w:ascii="Calibri" w:hAnsi="Calibri" w:cs="Calibri"/>
          <w:color w:val="000000"/>
          <w:sz w:val="18"/>
          <w:szCs w:val="18"/>
          <w:lang w:eastAsia="en-GB"/>
        </w:rPr>
        <w:tab/>
        <w:t>Hábitats críticos se definen como aquellos que desempeñan un papel clave para el estado de conservación de una población de tiburones. Incluye la alimentación, la caza, el apareamiento, la cría, el área de juveniles y las zonas de agrupación al igual que los corredores entre dichos sitios y las rutas de migración.</w:t>
      </w:r>
    </w:p>
  </w:endnote>
  <w:endnote w:id="6">
    <w:p w14:paraId="36EDB200" w14:textId="77777777" w:rsidR="00BB6218" w:rsidRPr="0045404D" w:rsidRDefault="00BB6218" w:rsidP="00E45453">
      <w:pPr>
        <w:pStyle w:val="EndnoteText"/>
        <w:tabs>
          <w:tab w:val="left" w:pos="284"/>
        </w:tabs>
        <w:ind w:left="-630" w:right="687" w:hanging="180"/>
        <w:jc w:val="both"/>
        <w:rPr>
          <w:rFonts w:ascii="Calibri" w:hAnsi="Calibri"/>
          <w:sz w:val="18"/>
          <w:szCs w:val="18"/>
        </w:rPr>
      </w:pPr>
      <w:r w:rsidRPr="0045404D">
        <w:rPr>
          <w:rStyle w:val="EndnoteReference"/>
          <w:rFonts w:ascii="Calibri" w:hAnsi="Calibri"/>
          <w:sz w:val="18"/>
          <w:szCs w:val="18"/>
        </w:rPr>
        <w:endnoteRef/>
      </w:r>
      <w:r w:rsidRPr="0045404D">
        <w:rPr>
          <w:rFonts w:ascii="Calibri" w:hAnsi="Calibri" w:cs="Calibri"/>
          <w:sz w:val="18"/>
          <w:szCs w:val="18"/>
          <w:lang w:eastAsia="en-GB"/>
        </w:rPr>
        <w:t xml:space="preserve"> </w:t>
      </w:r>
      <w:r w:rsidRPr="0045404D">
        <w:rPr>
          <w:rFonts w:ascii="Calibri" w:hAnsi="Calibri" w:cs="Calibri"/>
          <w:sz w:val="18"/>
          <w:szCs w:val="18"/>
          <w:lang w:eastAsia="en-GB"/>
        </w:rPr>
        <w:tab/>
        <w:t>Temporadas críticas se definen como un periodo específico en el año que tiene un papel clave para el estado de conservación de una población de tiburones. Dependiendo de la especie incluye [alimentación,  caza,]  apareamiento, cría, temporadas de agrupación.</w:t>
      </w:r>
    </w:p>
  </w:endnote>
  <w:endnote w:id="7">
    <w:p w14:paraId="57D28B7B" w14:textId="77777777" w:rsidR="00BB6218" w:rsidRPr="0045404D" w:rsidRDefault="00BB6218" w:rsidP="00E45453">
      <w:pPr>
        <w:pStyle w:val="EndnoteText"/>
        <w:tabs>
          <w:tab w:val="left" w:pos="284"/>
        </w:tabs>
        <w:ind w:left="-630" w:right="687" w:hanging="180"/>
        <w:jc w:val="both"/>
        <w:rPr>
          <w:rFonts w:ascii="Calibri" w:hAnsi="Calibri"/>
          <w:sz w:val="18"/>
          <w:szCs w:val="18"/>
        </w:rPr>
      </w:pPr>
      <w:r w:rsidRPr="0045404D">
        <w:rPr>
          <w:rStyle w:val="EndnoteReference"/>
          <w:rFonts w:ascii="Calibri" w:hAnsi="Calibri"/>
          <w:sz w:val="18"/>
          <w:szCs w:val="18"/>
        </w:rPr>
        <w:endnoteRef/>
      </w:r>
      <w:r w:rsidRPr="0045404D">
        <w:rPr>
          <w:rFonts w:ascii="Calibri" w:hAnsi="Calibri" w:cs="Calibri"/>
          <w:color w:val="000000"/>
          <w:sz w:val="18"/>
          <w:szCs w:val="18"/>
          <w:lang w:eastAsia="en-GB"/>
        </w:rPr>
        <w:t xml:space="preserve"> </w:t>
      </w:r>
      <w:r w:rsidRPr="0045404D">
        <w:rPr>
          <w:rFonts w:ascii="Calibri" w:hAnsi="Calibri" w:cs="Calibri"/>
          <w:color w:val="000000"/>
          <w:sz w:val="18"/>
          <w:szCs w:val="18"/>
          <w:lang w:eastAsia="en-GB"/>
        </w:rPr>
        <w:tab/>
        <w:t>Dependiendo de la especie, las etapas de vida críticas incluyen huevos, neonatos, juveniles o hembras adultas basado en la mejor evidencia científica.</w:t>
      </w:r>
    </w:p>
  </w:endnote>
  <w:endnote w:id="8">
    <w:p w14:paraId="433DD396" w14:textId="77777777" w:rsidR="00BB6218" w:rsidRPr="0045404D" w:rsidRDefault="00BB6218" w:rsidP="00E45453">
      <w:pPr>
        <w:pStyle w:val="EndnoteText"/>
        <w:tabs>
          <w:tab w:val="left" w:pos="284"/>
        </w:tabs>
        <w:ind w:left="-630" w:right="687" w:hanging="180"/>
        <w:jc w:val="both"/>
        <w:rPr>
          <w:rFonts w:ascii="Calibri" w:hAnsi="Calibri"/>
          <w:sz w:val="18"/>
          <w:szCs w:val="18"/>
        </w:rPr>
      </w:pPr>
      <w:r w:rsidRPr="0045404D">
        <w:rPr>
          <w:rStyle w:val="EndnoteReference"/>
          <w:rFonts w:ascii="Calibri" w:hAnsi="Calibri"/>
          <w:sz w:val="18"/>
          <w:szCs w:val="18"/>
        </w:rPr>
        <w:endnoteRef/>
      </w:r>
      <w:r w:rsidRPr="0045404D">
        <w:rPr>
          <w:rFonts w:ascii="Calibri" w:hAnsi="Calibri"/>
          <w:sz w:val="18"/>
          <w:szCs w:val="18"/>
        </w:rPr>
        <w:t xml:space="preserve">  </w:t>
      </w:r>
      <w:r w:rsidRPr="0045404D">
        <w:rPr>
          <w:rFonts w:ascii="Calibri" w:hAnsi="Calibri"/>
          <w:sz w:val="18"/>
          <w:szCs w:val="18"/>
        </w:rPr>
        <w:tab/>
        <w:t>La Resolución A/RES/46/215 de la Asamblea General so</w:t>
      </w:r>
      <w:r w:rsidRPr="0045404D">
        <w:rPr>
          <w:rFonts w:ascii="Calibri" w:hAnsi="Calibri"/>
          <w:bCs/>
          <w:sz w:val="18"/>
          <w:szCs w:val="18"/>
        </w:rPr>
        <w:t>bre la pesca de altura en gran escala con redes de enmalle y deriva y su impacto sobre recursos marinos vivos de los océanos y mares del planeta.</w:t>
      </w:r>
    </w:p>
  </w:endnote>
  <w:endnote w:id="9">
    <w:p w14:paraId="35EAFC88" w14:textId="77777777" w:rsidR="00BB6218" w:rsidRPr="0045404D" w:rsidRDefault="00BB6218" w:rsidP="00E45453">
      <w:pPr>
        <w:pStyle w:val="EndnoteText"/>
        <w:tabs>
          <w:tab w:val="left" w:pos="284"/>
        </w:tabs>
        <w:ind w:left="-630" w:right="687" w:hanging="180"/>
        <w:jc w:val="both"/>
        <w:rPr>
          <w:rFonts w:ascii="Calibri" w:hAnsi="Calibri"/>
          <w:sz w:val="18"/>
          <w:szCs w:val="18"/>
        </w:rPr>
      </w:pPr>
      <w:r w:rsidRPr="0045404D">
        <w:rPr>
          <w:rStyle w:val="EndnoteReference"/>
          <w:rFonts w:ascii="Calibri" w:hAnsi="Calibri"/>
          <w:sz w:val="18"/>
          <w:szCs w:val="18"/>
        </w:rPr>
        <w:endnoteRef/>
      </w:r>
      <w:r w:rsidRPr="0045404D">
        <w:rPr>
          <w:rFonts w:ascii="Calibri" w:hAnsi="Calibri" w:cs="Calibri"/>
          <w:sz w:val="18"/>
          <w:szCs w:val="18"/>
          <w:lang w:eastAsia="en-GB"/>
        </w:rPr>
        <w:t xml:space="preserve"> </w:t>
      </w:r>
      <w:r w:rsidRPr="0045404D">
        <w:rPr>
          <w:rFonts w:ascii="Calibri" w:hAnsi="Calibri" w:cs="Calibri"/>
          <w:sz w:val="18"/>
          <w:szCs w:val="18"/>
          <w:lang w:eastAsia="en-GB"/>
        </w:rPr>
        <w:tab/>
        <w:t>La Resolución A/RES/59/25 de la Asamblea General sobre Pesquerías sostenibles, incluyendo a través del Acuerdo de  1995 para la aplicación de las disposiciones de la Convención de las Naciones Unidas sobre el Derecho del Mar de 10 de diciembre de 1982 relativas a la conservación y ordenación de las poblaciones de peces transzonales y las poblaciones de peces altamente migratorios, e instrumentos relacionados.</w:t>
      </w:r>
    </w:p>
  </w:endnote>
  <w:endnote w:id="10">
    <w:p w14:paraId="12E6BB7C" w14:textId="77777777" w:rsidR="00BB6218" w:rsidRPr="0045404D" w:rsidRDefault="00BB6218" w:rsidP="00E45453">
      <w:pPr>
        <w:pStyle w:val="EndnoteText"/>
        <w:tabs>
          <w:tab w:val="left" w:pos="284"/>
        </w:tabs>
        <w:ind w:left="-630" w:right="687" w:hanging="180"/>
        <w:jc w:val="both"/>
        <w:rPr>
          <w:rFonts w:ascii="Calibri" w:hAnsi="Calibri"/>
          <w:sz w:val="18"/>
          <w:szCs w:val="18"/>
        </w:rPr>
      </w:pPr>
      <w:r w:rsidRPr="0045404D">
        <w:rPr>
          <w:rStyle w:val="EndnoteReference"/>
          <w:rFonts w:ascii="Calibri" w:hAnsi="Calibri"/>
          <w:sz w:val="18"/>
          <w:szCs w:val="18"/>
        </w:rPr>
        <w:endnoteRef/>
      </w:r>
      <w:r w:rsidRPr="0045404D">
        <w:rPr>
          <w:rFonts w:ascii="Calibri" w:hAnsi="Calibri" w:cs="Calibri"/>
          <w:sz w:val="18"/>
          <w:szCs w:val="18"/>
          <w:lang w:eastAsia="en-GB"/>
        </w:rPr>
        <w:t xml:space="preserve"> </w:t>
      </w:r>
      <w:r w:rsidRPr="0045404D">
        <w:rPr>
          <w:rFonts w:ascii="Calibri" w:hAnsi="Calibri" w:cs="Calibri"/>
          <w:sz w:val="18"/>
          <w:szCs w:val="18"/>
          <w:lang w:eastAsia="en-GB"/>
        </w:rPr>
        <w:tab/>
        <w:t>La Resolución A/RES/61/105 de la Asamblea General sobre Pesquerías sostenibles, incluyendo a través del Acuerdo de  1995 para la aplicación de las disposiciones de la Convención de las Naciones Unidas sobre el Derecho del Mar de 10 de diciembre de 1982 relativas a la conservación y ordenación de las poblaciones de peces transzonales y las poblaciones de peces altamente migratorios, e instrumentos relacionados.</w:t>
      </w:r>
    </w:p>
  </w:endnote>
  <w:endnote w:id="11">
    <w:p w14:paraId="38B341DD" w14:textId="77777777" w:rsidR="00BB6218" w:rsidRPr="0045404D" w:rsidRDefault="00BB6218" w:rsidP="00E45453">
      <w:pPr>
        <w:pStyle w:val="EndnoteText"/>
        <w:tabs>
          <w:tab w:val="left" w:pos="284"/>
        </w:tabs>
        <w:ind w:left="-630" w:right="687" w:hanging="180"/>
        <w:jc w:val="both"/>
        <w:rPr>
          <w:rFonts w:ascii="Calibri" w:hAnsi="Calibri"/>
          <w:sz w:val="18"/>
          <w:szCs w:val="18"/>
        </w:rPr>
      </w:pPr>
      <w:r w:rsidRPr="0045404D">
        <w:rPr>
          <w:rStyle w:val="EndnoteReference"/>
          <w:rFonts w:ascii="Calibri" w:hAnsi="Calibri"/>
          <w:sz w:val="18"/>
          <w:szCs w:val="18"/>
        </w:rPr>
        <w:endnoteRef/>
      </w:r>
      <w:r w:rsidRPr="0045404D">
        <w:rPr>
          <w:rFonts w:ascii="Calibri" w:hAnsi="Calibri" w:cs="Calibri"/>
          <w:color w:val="000000"/>
          <w:sz w:val="18"/>
          <w:szCs w:val="18"/>
          <w:lang w:eastAsia="en-GB"/>
        </w:rPr>
        <w:t xml:space="preserve"> </w:t>
      </w:r>
      <w:r w:rsidRPr="0045404D">
        <w:rPr>
          <w:rFonts w:ascii="Calibri" w:hAnsi="Calibri" w:cs="Calibri"/>
          <w:color w:val="000000"/>
          <w:sz w:val="18"/>
          <w:szCs w:val="18"/>
          <w:lang w:eastAsia="en-GB"/>
        </w:rPr>
        <w:tab/>
        <w:t>Cercenamiento de aletas: la práctica de cercenar cualquiera de las aletas de un tiburón (incluyendo la cola) en el mar y descartar y arrojar el resto del tiburón al mar.</w:t>
      </w:r>
    </w:p>
  </w:endnote>
  <w:endnote w:id="12">
    <w:p w14:paraId="4FF28F81" w14:textId="77777777" w:rsidR="00BB6218" w:rsidRPr="0045404D" w:rsidRDefault="00BB6218" w:rsidP="00E45453">
      <w:pPr>
        <w:pStyle w:val="EndnoteText"/>
        <w:tabs>
          <w:tab w:val="left" w:pos="284"/>
        </w:tabs>
        <w:ind w:left="-630" w:right="687" w:hanging="180"/>
        <w:jc w:val="both"/>
        <w:rPr>
          <w:rFonts w:ascii="Calibri" w:hAnsi="Calibri" w:cs="Calibri"/>
          <w:sz w:val="18"/>
          <w:szCs w:val="18"/>
          <w:lang w:eastAsia="en-GB"/>
        </w:rPr>
      </w:pPr>
      <w:r w:rsidRPr="0045404D">
        <w:rPr>
          <w:rStyle w:val="EndnoteReference"/>
          <w:rFonts w:ascii="Calibri" w:hAnsi="Calibri"/>
          <w:sz w:val="18"/>
          <w:szCs w:val="18"/>
        </w:rPr>
        <w:endnoteRef/>
      </w:r>
      <w:r w:rsidRPr="0045404D">
        <w:rPr>
          <w:rFonts w:ascii="Calibri" w:hAnsi="Calibri" w:cs="Calibri"/>
          <w:sz w:val="18"/>
          <w:szCs w:val="18"/>
          <w:lang w:eastAsia="en-GB"/>
        </w:rPr>
        <w:t xml:space="preserve"> </w:t>
      </w:r>
      <w:r w:rsidRPr="0045404D">
        <w:rPr>
          <w:rFonts w:ascii="Calibri" w:hAnsi="Calibri" w:cs="Calibri"/>
          <w:sz w:val="18"/>
          <w:szCs w:val="18"/>
          <w:lang w:eastAsia="en-GB"/>
        </w:rPr>
        <w:tab/>
        <w:t>La Resolución A/RES+G12/62/177 de la Asamblea General sobre Pesquerías sostenibles, incluyendo a través del Acuerdo de  1995 para la aplicación de las disposiciones de la Convención de las Naciones Unidas sobre el Derecho del Mar de 10 de diciembre de 1982 relativas a la conservación y ordenación de las poblaciones de peces transzonales y las poblaciones de peces altamente migratorios, e instrumentos relacionados.</w:t>
      </w:r>
    </w:p>
  </w:endnote>
  <w:endnote w:id="13">
    <w:p w14:paraId="27782800" w14:textId="77777777" w:rsidR="00BB6218" w:rsidRPr="0045404D" w:rsidRDefault="00BB6218" w:rsidP="00E45453">
      <w:pPr>
        <w:pStyle w:val="EndnoteText"/>
        <w:tabs>
          <w:tab w:val="left" w:pos="284"/>
        </w:tabs>
        <w:ind w:left="-630" w:right="687" w:hanging="180"/>
        <w:jc w:val="both"/>
        <w:rPr>
          <w:rFonts w:ascii="Calibri" w:hAnsi="Calibri" w:cs="Calibri"/>
          <w:sz w:val="18"/>
          <w:szCs w:val="18"/>
          <w:lang w:eastAsia="en-GB"/>
        </w:rPr>
      </w:pPr>
      <w:r w:rsidRPr="0045404D">
        <w:rPr>
          <w:rStyle w:val="EndnoteReference"/>
          <w:rFonts w:ascii="Calibri" w:hAnsi="Calibri"/>
          <w:sz w:val="18"/>
          <w:szCs w:val="18"/>
        </w:rPr>
        <w:endnoteRef/>
      </w:r>
      <w:r w:rsidRPr="0045404D">
        <w:rPr>
          <w:rFonts w:ascii="Calibri" w:hAnsi="Calibri" w:cs="Calibri"/>
          <w:sz w:val="18"/>
          <w:szCs w:val="18"/>
          <w:lang w:eastAsia="en-GB"/>
        </w:rPr>
        <w:t xml:space="preserve"> </w:t>
      </w:r>
      <w:r w:rsidRPr="0045404D">
        <w:rPr>
          <w:rFonts w:ascii="Calibri" w:hAnsi="Calibri" w:cs="Calibri"/>
          <w:sz w:val="18"/>
          <w:szCs w:val="18"/>
          <w:lang w:eastAsia="en-GB"/>
        </w:rPr>
        <w:tab/>
        <w:t xml:space="preserve">La Resolución </w:t>
      </w:r>
      <w:r w:rsidRPr="0045404D">
        <w:rPr>
          <w:rFonts w:ascii="Calibri" w:hAnsi="Calibri"/>
          <w:sz w:val="18"/>
          <w:szCs w:val="18"/>
        </w:rPr>
        <w:t>A/RES/66/68</w:t>
      </w:r>
      <w:r w:rsidRPr="0045404D">
        <w:rPr>
          <w:rFonts w:ascii="Calibri" w:hAnsi="Calibri" w:cs="Calibri"/>
          <w:sz w:val="18"/>
          <w:szCs w:val="18"/>
          <w:lang w:eastAsia="en-GB"/>
        </w:rPr>
        <w:t xml:space="preserve"> de la Asamblea General sobre Pesquerías sostenibles, incluyendo a través del Acuerdo de  1995 para la aplicación de las disposiciones de la Convención de las Naciones Unidas sobre el Derecho del Mar de 10 de diciembre de 1982 relativas a la conservación y ordenación de las poblaciones de peces transzonales y las poblaciones de peces altamente migratorios, e instrumentos relacionados.</w:t>
      </w:r>
    </w:p>
  </w:endnote>
  <w:endnote w:id="14">
    <w:p w14:paraId="47A33D33" w14:textId="77777777" w:rsidR="00BB6218" w:rsidRPr="00EC0E3C" w:rsidRDefault="00BB6218" w:rsidP="00E45453">
      <w:pPr>
        <w:pStyle w:val="EndnoteText"/>
        <w:tabs>
          <w:tab w:val="left" w:pos="284"/>
        </w:tabs>
        <w:ind w:left="-630" w:right="687" w:hanging="180"/>
        <w:jc w:val="both"/>
      </w:pPr>
      <w:r w:rsidRPr="0045404D">
        <w:rPr>
          <w:rStyle w:val="EndnoteReference"/>
          <w:rFonts w:ascii="Calibri" w:hAnsi="Calibri"/>
          <w:sz w:val="18"/>
          <w:szCs w:val="18"/>
        </w:rPr>
        <w:endnoteRef/>
      </w:r>
      <w:r w:rsidRPr="0045404D">
        <w:rPr>
          <w:rFonts w:ascii="Calibri" w:hAnsi="Calibri" w:cs="Calibri"/>
          <w:color w:val="000000"/>
          <w:sz w:val="18"/>
          <w:szCs w:val="18"/>
          <w:lang w:eastAsia="en-GB"/>
        </w:rPr>
        <w:t xml:space="preserve"> </w:t>
      </w:r>
      <w:r w:rsidRPr="0045404D">
        <w:rPr>
          <w:rFonts w:ascii="Calibri" w:hAnsi="Calibri" w:cs="Calibri"/>
          <w:color w:val="000000"/>
          <w:sz w:val="18"/>
          <w:szCs w:val="18"/>
          <w:lang w:eastAsia="en-GB"/>
        </w:rPr>
        <w:tab/>
        <w:t>La Recomendación 4.114 de la UICN sobre una política global en contra del cercenamiento de aletas</w:t>
      </w:r>
      <w:r w:rsidRPr="00D708B6">
        <w:rPr>
          <w:rFonts w:cs="Calibri"/>
          <w:color w:val="000000"/>
          <w:lang w:eastAsia="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2CFBD" w14:textId="77777777" w:rsidR="00BB6218" w:rsidRDefault="00BB6218" w:rsidP="009B59C0">
    <w:pPr>
      <w:pStyle w:val="Footer"/>
      <w:tabs>
        <w:tab w:val="left" w:pos="6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30E09" w14:textId="77777777" w:rsidR="00BB6218" w:rsidRDefault="00BB6218">
    <w:pPr>
      <w:pStyle w:val="Footer"/>
      <w:jc w:val="center"/>
    </w:pPr>
    <w:r>
      <w:t>3</w:t>
    </w:r>
  </w:p>
  <w:p w14:paraId="1D9E4990" w14:textId="77777777" w:rsidR="00BB6218" w:rsidRDefault="00BB62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B7247" w14:textId="77777777" w:rsidR="00BB6218" w:rsidRDefault="00BB62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96A10" w14:textId="77777777" w:rsidR="00BB6218" w:rsidRDefault="00BB6218">
    <w:pPr>
      <w:pStyle w:val="Footer"/>
      <w:jc w:val="center"/>
    </w:pPr>
    <w:r>
      <w:fldChar w:fldCharType="begin"/>
    </w:r>
    <w:r>
      <w:instrText xml:space="preserve"> PAGE   \* MERGEFORMAT </w:instrText>
    </w:r>
    <w:r>
      <w:fldChar w:fldCharType="separate"/>
    </w:r>
    <w:r w:rsidR="00D3084A">
      <w:rPr>
        <w:noProof/>
      </w:rPr>
      <w:t>3</w:t>
    </w:r>
    <w:r>
      <w:rPr>
        <w:noProof/>
      </w:rPr>
      <w:fldChar w:fldCharType="end"/>
    </w:r>
  </w:p>
  <w:p w14:paraId="3ED6C1A7" w14:textId="77777777" w:rsidR="00BB6218" w:rsidRDefault="00BB621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2990B" w14:textId="77777777" w:rsidR="00BB6218" w:rsidRDefault="00BB621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D9F4" w14:textId="77777777" w:rsidR="00BB6218" w:rsidRDefault="00BB6218">
    <w:pPr>
      <w:pStyle w:val="Footer"/>
      <w:jc w:val="center"/>
    </w:pPr>
    <w:r>
      <w:fldChar w:fldCharType="begin"/>
    </w:r>
    <w:r>
      <w:instrText xml:space="preserve"> PAGE   \* MERGEFORMAT </w:instrText>
    </w:r>
    <w:r>
      <w:fldChar w:fldCharType="separate"/>
    </w:r>
    <w:r w:rsidR="00D3084A">
      <w:rPr>
        <w:noProof/>
      </w:rPr>
      <w:t>14</w:t>
    </w:r>
    <w:r>
      <w:fldChar w:fldCharType="end"/>
    </w:r>
  </w:p>
  <w:p w14:paraId="75116325" w14:textId="77777777" w:rsidR="00BB6218" w:rsidRDefault="00BB6218" w:rsidP="009B59C0">
    <w:pPr>
      <w:pStyle w:val="Footer"/>
      <w:tabs>
        <w:tab w:val="left" w:pos="672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1F759" w14:textId="77777777" w:rsidR="00BB6218" w:rsidRDefault="00BB6218">
    <w:pPr>
      <w:pStyle w:val="Footer"/>
      <w:jc w:val="center"/>
    </w:pPr>
    <w:r>
      <w:fldChar w:fldCharType="begin"/>
    </w:r>
    <w:r>
      <w:instrText xml:space="preserve"> PAGE   \* MERGEFORMAT </w:instrText>
    </w:r>
    <w:r>
      <w:fldChar w:fldCharType="separate"/>
    </w:r>
    <w:r w:rsidR="00D3084A">
      <w:rPr>
        <w:noProof/>
      </w:rPr>
      <w:t>13</w:t>
    </w:r>
    <w:r>
      <w:fldChar w:fldCharType="end"/>
    </w:r>
  </w:p>
  <w:p w14:paraId="3FAAFB48" w14:textId="77777777" w:rsidR="00BB6218" w:rsidRDefault="00BB621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D9CE9" w14:textId="77777777" w:rsidR="00BB6218" w:rsidRDefault="00BB6218">
    <w:pPr>
      <w:pBdr>
        <w:top w:val="double" w:sz="6" w:space="0" w:color="000000"/>
        <w:left w:val="double" w:sz="6" w:space="0" w:color="000000"/>
        <w:bottom w:val="double" w:sz="6" w:space="0" w:color="000000"/>
        <w:right w:val="double" w:sz="6" w:space="1" w:color="000000"/>
      </w:pBdr>
      <w:ind w:left="-56"/>
      <w:jc w:val="center"/>
      <w:rPr>
        <w:szCs w:val="23"/>
      </w:rPr>
    </w:pPr>
  </w:p>
  <w:p w14:paraId="46998F0E" w14:textId="77777777" w:rsidR="00BB6218" w:rsidRDefault="00BB6218">
    <w:pPr>
      <w:pBdr>
        <w:top w:val="double" w:sz="6" w:space="0" w:color="000000"/>
        <w:left w:val="double" w:sz="6" w:space="0" w:color="000000"/>
        <w:bottom w:val="double" w:sz="6" w:space="0" w:color="000000"/>
        <w:right w:val="double" w:sz="6" w:space="1" w:color="000000"/>
      </w:pBdr>
      <w:ind w:left="-56"/>
      <w:jc w:val="center"/>
      <w:rPr>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6BC70" w14:textId="77777777" w:rsidR="00BB6218" w:rsidRDefault="00BB6218">
      <w:r>
        <w:separator/>
      </w:r>
    </w:p>
  </w:footnote>
  <w:footnote w:type="continuationSeparator" w:id="0">
    <w:p w14:paraId="4CBA0639" w14:textId="77777777" w:rsidR="00BB6218" w:rsidRDefault="00BB6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CD9E" w14:textId="2A998C73" w:rsidR="00BB6218" w:rsidRPr="00733D84" w:rsidRDefault="00BB6218" w:rsidP="00C610CF">
    <w:pPr>
      <w:pStyle w:val="Header"/>
      <w:pBdr>
        <w:bottom w:val="single" w:sz="4" w:space="1" w:color="auto"/>
      </w:pBdr>
      <w:rPr>
        <w:lang w:val="en-US"/>
      </w:rPr>
    </w:pPr>
    <w:r w:rsidRPr="00733D84">
      <w:rPr>
        <w:lang w:val="en-US"/>
      </w:rPr>
      <w:t>CMS/Sharks/MOS2/Doc.8.3.1</w:t>
    </w:r>
    <w:r w:rsidR="00D3084A">
      <w:rPr>
        <w:lang w:val="en-US"/>
      </w:rPr>
      <w:t>/</w:t>
    </w:r>
    <w:r w:rsidR="00733D84" w:rsidRPr="00733D84">
      <w:rPr>
        <w:lang w:val="en-US"/>
      </w:rPr>
      <w:t>Rev.1</w:t>
    </w:r>
  </w:p>
  <w:p w14:paraId="150C1CDD" w14:textId="77777777" w:rsidR="00BB6218" w:rsidRPr="00733D84" w:rsidRDefault="00BB6218">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2C801" w14:textId="77777777" w:rsidR="00BB6218" w:rsidRPr="00E3191D" w:rsidRDefault="00BB6218" w:rsidP="00AB0570">
    <w:pPr>
      <w:pStyle w:val="Header"/>
      <w:pBdr>
        <w:bottom w:val="single" w:sz="4" w:space="1" w:color="auto"/>
      </w:pBdr>
      <w:ind w:right="-32"/>
      <w:jc w:val="right"/>
    </w:pPr>
    <w:r>
      <w:t>CMS/Sharks/MOS2/Doc.8.3.1/Anexo</w:t>
    </w:r>
  </w:p>
  <w:p w14:paraId="19BF9240" w14:textId="77777777" w:rsidR="00BB6218" w:rsidRPr="00D55201" w:rsidRDefault="00BB6218" w:rsidP="00D552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1B34" w14:textId="77777777" w:rsidR="00BB6218" w:rsidRDefault="00BB6218" w:rsidP="009B59C0">
    <w:pPr>
      <w:pStyle w:val="Header"/>
      <w:tabs>
        <w:tab w:val="clear" w:pos="4153"/>
        <w:tab w:val="clear" w:pos="8306"/>
        <w:tab w:val="left" w:pos="783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D4EC5" w14:textId="77777777" w:rsidR="00BB6218" w:rsidRDefault="00BB621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6CE8" w14:textId="733708EB" w:rsidR="00BB6218" w:rsidRPr="00733D84" w:rsidRDefault="00D3084A" w:rsidP="00451D5A">
    <w:pPr>
      <w:pStyle w:val="Header"/>
      <w:pBdr>
        <w:bottom w:val="single" w:sz="4" w:space="1" w:color="auto"/>
      </w:pBdr>
      <w:jc w:val="right"/>
      <w:rPr>
        <w:lang w:val="en-US"/>
      </w:rPr>
    </w:pPr>
    <w:r>
      <w:rPr>
        <w:noProof/>
      </w:rPr>
      <w:pict w14:anchorId="4D278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B6218" w:rsidRPr="00733D84">
      <w:rPr>
        <w:lang w:val="en-US"/>
      </w:rPr>
      <w:tab/>
      <w:t>CMS/Sharks/MOS2/Doc.8.3.1</w:t>
    </w:r>
    <w:r>
      <w:rPr>
        <w:lang w:val="en-US"/>
      </w:rPr>
      <w:t>/</w:t>
    </w:r>
    <w:r w:rsidR="00733D84">
      <w:rPr>
        <w:lang w:val="en-US"/>
      </w:rPr>
      <w:t>Rev.1</w:t>
    </w:r>
    <w:r w:rsidR="00BB6218" w:rsidRPr="00733D84">
      <w:rPr>
        <w:lang w:val="en-US"/>
      </w:rPr>
      <w:t>/Anexo</w:t>
    </w:r>
  </w:p>
  <w:p w14:paraId="6CD9DE3D" w14:textId="77777777" w:rsidR="00BB6218" w:rsidRPr="00733D84" w:rsidRDefault="00BB6218" w:rsidP="00451D5A">
    <w:pPr>
      <w:pStyle w:val="Header"/>
      <w:tabs>
        <w:tab w:val="clear" w:pos="4153"/>
        <w:tab w:val="clear" w:pos="8306"/>
        <w:tab w:val="right" w:pos="936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3E3FE" w14:textId="77777777" w:rsidR="00BB6218" w:rsidRDefault="00BB621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6A18D" w14:textId="317E2CB4" w:rsidR="00BB6218" w:rsidRPr="00F6787A" w:rsidRDefault="00BB6218" w:rsidP="00F62827">
    <w:pPr>
      <w:pStyle w:val="Header"/>
      <w:pBdr>
        <w:bottom w:val="single" w:sz="4" w:space="1" w:color="auto"/>
      </w:pBdr>
      <w:tabs>
        <w:tab w:val="clear" w:pos="4153"/>
        <w:tab w:val="clear" w:pos="8306"/>
        <w:tab w:val="right" w:pos="13680"/>
      </w:tabs>
      <w:ind w:right="896"/>
      <w:rPr>
        <w:lang w:val="en-GB"/>
      </w:rPr>
    </w:pPr>
    <w:r w:rsidRPr="00F6787A">
      <w:rPr>
        <w:lang w:val="en-GB"/>
      </w:rPr>
      <w:t>CMS/Sharks/MOS2/Doc.8.3.1</w:t>
    </w:r>
    <w:r w:rsidR="00D3084A">
      <w:rPr>
        <w:lang w:val="en-GB"/>
      </w:rPr>
      <w:t>/</w:t>
    </w:r>
    <w:r w:rsidR="00733D84">
      <w:rPr>
        <w:lang w:val="en-GB"/>
      </w:rPr>
      <w:t>Rev.1</w:t>
    </w:r>
    <w:r w:rsidRPr="00F6787A">
      <w:rPr>
        <w:lang w:val="en-GB"/>
      </w:rPr>
      <w:t>/Anexo</w:t>
    </w:r>
    <w:r w:rsidRPr="00F6787A">
      <w:rPr>
        <w:lang w:val="en-GB"/>
      </w:rPr>
      <w:tab/>
    </w:r>
  </w:p>
  <w:p w14:paraId="59D0991B" w14:textId="77777777" w:rsidR="00BB6218" w:rsidRPr="00F6787A" w:rsidRDefault="00BB6218" w:rsidP="00C610CF">
    <w:pPr>
      <w:pStyle w:val="Header"/>
      <w:rPr>
        <w:lang w:val="en-GB"/>
      </w:rPr>
    </w:pPr>
  </w:p>
  <w:p w14:paraId="328E7674" w14:textId="77777777" w:rsidR="00BB6218" w:rsidRPr="00F6787A" w:rsidRDefault="00BB6218">
    <w:pPr>
      <w:rPr>
        <w:lang w:val="en-G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23D55" w14:textId="37F60169" w:rsidR="00BB6218" w:rsidRPr="00733D84" w:rsidRDefault="00BB6218" w:rsidP="00D55201">
    <w:pPr>
      <w:pStyle w:val="Header"/>
      <w:pBdr>
        <w:bottom w:val="single" w:sz="4" w:space="1" w:color="auto"/>
      </w:pBdr>
      <w:ind w:right="896"/>
      <w:jc w:val="right"/>
      <w:rPr>
        <w:lang w:val="en-US"/>
      </w:rPr>
    </w:pPr>
    <w:r w:rsidRPr="00733D84">
      <w:rPr>
        <w:lang w:val="en-US"/>
      </w:rPr>
      <w:t>CMS/Sharks/MOS2/Doc.8.3.1</w:t>
    </w:r>
    <w:r w:rsidR="00D3084A">
      <w:rPr>
        <w:lang w:val="en-US"/>
      </w:rPr>
      <w:t>/</w:t>
    </w:r>
    <w:r w:rsidR="00733D84" w:rsidRPr="00733D84">
      <w:rPr>
        <w:lang w:val="en-US"/>
      </w:rPr>
      <w:t>Rev.1</w:t>
    </w:r>
    <w:r w:rsidRPr="00733D84">
      <w:rPr>
        <w:lang w:val="en-US"/>
      </w:rPr>
      <w:t>/Anexo</w:t>
    </w:r>
  </w:p>
  <w:p w14:paraId="48E7C57D" w14:textId="77777777" w:rsidR="00BB6218" w:rsidRPr="00733D84" w:rsidRDefault="00BB6218">
    <w:pPr>
      <w:pStyle w:val="Header"/>
      <w:rPr>
        <w:lang w:val="en-US"/>
      </w:rPr>
    </w:pPr>
  </w:p>
  <w:p w14:paraId="7E901D8E" w14:textId="77777777" w:rsidR="00BB6218" w:rsidRPr="00733D84" w:rsidRDefault="00BB6218" w:rsidP="00F62827">
    <w:pPr>
      <w:ind w:right="71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4AE3E1B"/>
    <w:multiLevelType w:val="hybridMultilevel"/>
    <w:tmpl w:val="846E10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06AF1"/>
    <w:multiLevelType w:val="hybridMultilevel"/>
    <w:tmpl w:val="BCD01C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EA5634C"/>
    <w:multiLevelType w:val="hybridMultilevel"/>
    <w:tmpl w:val="5A2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A29A2"/>
    <w:multiLevelType w:val="hybridMultilevel"/>
    <w:tmpl w:val="269E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37171"/>
    <w:multiLevelType w:val="hybridMultilevel"/>
    <w:tmpl w:val="9918ABB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7F17EFA"/>
    <w:multiLevelType w:val="hybridMultilevel"/>
    <w:tmpl w:val="2304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E7B35"/>
    <w:multiLevelType w:val="hybridMultilevel"/>
    <w:tmpl w:val="EDC2E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BB1847"/>
    <w:multiLevelType w:val="hybridMultilevel"/>
    <w:tmpl w:val="47F2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D5E63"/>
    <w:multiLevelType w:val="hybridMultilevel"/>
    <w:tmpl w:val="8DC2C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04436"/>
    <w:multiLevelType w:val="hybridMultilevel"/>
    <w:tmpl w:val="2836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743E2"/>
    <w:multiLevelType w:val="hybridMultilevel"/>
    <w:tmpl w:val="FF0E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B1BEC"/>
    <w:multiLevelType w:val="hybridMultilevel"/>
    <w:tmpl w:val="CF26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71F1F"/>
    <w:multiLevelType w:val="hybridMultilevel"/>
    <w:tmpl w:val="F976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F3EF7"/>
    <w:multiLevelType w:val="hybridMultilevel"/>
    <w:tmpl w:val="988A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E2E3B"/>
    <w:multiLevelType w:val="hybridMultilevel"/>
    <w:tmpl w:val="8944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85298"/>
    <w:multiLevelType w:val="hybridMultilevel"/>
    <w:tmpl w:val="854669CC"/>
    <w:lvl w:ilvl="0" w:tplc="04090013">
      <w:start w:val="1"/>
      <w:numFmt w:val="upperRoman"/>
      <w:lvlText w:val="%1."/>
      <w:lvlJc w:val="right"/>
      <w:pPr>
        <w:ind w:left="720" w:hanging="360"/>
      </w:pPr>
      <w:rPr>
        <w:b w:val="0"/>
        <w:color w:val="auto"/>
        <w:sz w:val="24"/>
        <w:szCs w:val="24"/>
      </w:rPr>
    </w:lvl>
    <w:lvl w:ilvl="1" w:tplc="04090019">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2E168A"/>
    <w:multiLevelType w:val="hybridMultilevel"/>
    <w:tmpl w:val="B7AA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A558B"/>
    <w:multiLevelType w:val="hybridMultilevel"/>
    <w:tmpl w:val="F9F4BF62"/>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27262CB"/>
    <w:multiLevelType w:val="multilevel"/>
    <w:tmpl w:val="888AB4C2"/>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0" w15:restartNumberingAfterBreak="0">
    <w:nsid w:val="72F31CF6"/>
    <w:multiLevelType w:val="hybridMultilevel"/>
    <w:tmpl w:val="BA44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D70794"/>
    <w:multiLevelType w:val="hybridMultilevel"/>
    <w:tmpl w:val="EDC6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6"/>
  </w:num>
  <w:num w:numId="3">
    <w:abstractNumId w:val="2"/>
  </w:num>
  <w:num w:numId="4">
    <w:abstractNumId w:val="5"/>
  </w:num>
  <w:num w:numId="5">
    <w:abstractNumId w:val="18"/>
  </w:num>
  <w:num w:numId="6">
    <w:abstractNumId w:val="9"/>
  </w:num>
  <w:num w:numId="7">
    <w:abstractNumId w:val="3"/>
  </w:num>
  <w:num w:numId="8">
    <w:abstractNumId w:val="11"/>
  </w:num>
  <w:num w:numId="9">
    <w:abstractNumId w:val="15"/>
  </w:num>
  <w:num w:numId="10">
    <w:abstractNumId w:val="14"/>
  </w:num>
  <w:num w:numId="11">
    <w:abstractNumId w:val="7"/>
  </w:num>
  <w:num w:numId="12">
    <w:abstractNumId w:val="17"/>
  </w:num>
  <w:num w:numId="13">
    <w:abstractNumId w:val="19"/>
  </w:num>
  <w:num w:numId="14">
    <w:abstractNumId w:val="16"/>
  </w:num>
  <w:num w:numId="15">
    <w:abstractNumId w:val="1"/>
  </w:num>
  <w:num w:numId="16">
    <w:abstractNumId w:val="13"/>
  </w:num>
  <w:num w:numId="17">
    <w:abstractNumId w:val="20"/>
  </w:num>
  <w:num w:numId="18">
    <w:abstractNumId w:val="8"/>
  </w:num>
  <w:num w:numId="19">
    <w:abstractNumId w:val="10"/>
  </w:num>
  <w:num w:numId="20">
    <w:abstractNumId w:val="21"/>
  </w:num>
  <w:num w:numId="21">
    <w:abstractNumId w:val="4"/>
  </w:num>
  <w:num w:numId="2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79"/>
    <w:rsid w:val="000000B6"/>
    <w:rsid w:val="00011FB1"/>
    <w:rsid w:val="0001658C"/>
    <w:rsid w:val="0001664A"/>
    <w:rsid w:val="00023341"/>
    <w:rsid w:val="00030CC6"/>
    <w:rsid w:val="00041581"/>
    <w:rsid w:val="000422F8"/>
    <w:rsid w:val="000479D3"/>
    <w:rsid w:val="000528D1"/>
    <w:rsid w:val="0005753E"/>
    <w:rsid w:val="000613E1"/>
    <w:rsid w:val="00062E43"/>
    <w:rsid w:val="00066BCE"/>
    <w:rsid w:val="0007625D"/>
    <w:rsid w:val="00077AF4"/>
    <w:rsid w:val="000948CA"/>
    <w:rsid w:val="000A41F5"/>
    <w:rsid w:val="000A5048"/>
    <w:rsid w:val="000B0517"/>
    <w:rsid w:val="000C5043"/>
    <w:rsid w:val="000C78FA"/>
    <w:rsid w:val="000E3D5F"/>
    <w:rsid w:val="000F6702"/>
    <w:rsid w:val="00105E18"/>
    <w:rsid w:val="001078E5"/>
    <w:rsid w:val="0011033B"/>
    <w:rsid w:val="00110EA3"/>
    <w:rsid w:val="00113D6B"/>
    <w:rsid w:val="001225A7"/>
    <w:rsid w:val="001302BB"/>
    <w:rsid w:val="00167E7D"/>
    <w:rsid w:val="001724AD"/>
    <w:rsid w:val="001729F5"/>
    <w:rsid w:val="00172D8F"/>
    <w:rsid w:val="00185AA4"/>
    <w:rsid w:val="0019227B"/>
    <w:rsid w:val="001A20B2"/>
    <w:rsid w:val="001C3EC8"/>
    <w:rsid w:val="001F398C"/>
    <w:rsid w:val="001F4326"/>
    <w:rsid w:val="001F7818"/>
    <w:rsid w:val="00212A77"/>
    <w:rsid w:val="0021348A"/>
    <w:rsid w:val="00214729"/>
    <w:rsid w:val="002168F3"/>
    <w:rsid w:val="002325AA"/>
    <w:rsid w:val="00242392"/>
    <w:rsid w:val="00245346"/>
    <w:rsid w:val="00247325"/>
    <w:rsid w:val="002507CE"/>
    <w:rsid w:val="00270BC0"/>
    <w:rsid w:val="00281D8D"/>
    <w:rsid w:val="00285BDE"/>
    <w:rsid w:val="0029245E"/>
    <w:rsid w:val="00296685"/>
    <w:rsid w:val="002C0497"/>
    <w:rsid w:val="002F360B"/>
    <w:rsid w:val="00304DA1"/>
    <w:rsid w:val="003478D9"/>
    <w:rsid w:val="00350409"/>
    <w:rsid w:val="003543AD"/>
    <w:rsid w:val="003644A0"/>
    <w:rsid w:val="00367A49"/>
    <w:rsid w:val="0039322E"/>
    <w:rsid w:val="00396F16"/>
    <w:rsid w:val="003A0536"/>
    <w:rsid w:val="003A34D6"/>
    <w:rsid w:val="003B1518"/>
    <w:rsid w:val="003B24AF"/>
    <w:rsid w:val="003B2F6B"/>
    <w:rsid w:val="003B6B4F"/>
    <w:rsid w:val="003C5DB4"/>
    <w:rsid w:val="003D0204"/>
    <w:rsid w:val="003D23C3"/>
    <w:rsid w:val="003D7653"/>
    <w:rsid w:val="003E17A5"/>
    <w:rsid w:val="003E60C8"/>
    <w:rsid w:val="003E644D"/>
    <w:rsid w:val="00426E1E"/>
    <w:rsid w:val="00427A19"/>
    <w:rsid w:val="0043137C"/>
    <w:rsid w:val="004314DC"/>
    <w:rsid w:val="00445F80"/>
    <w:rsid w:val="00451D5A"/>
    <w:rsid w:val="0045404D"/>
    <w:rsid w:val="00454D9E"/>
    <w:rsid w:val="00466BEB"/>
    <w:rsid w:val="00483236"/>
    <w:rsid w:val="0048566B"/>
    <w:rsid w:val="004B1C3F"/>
    <w:rsid w:val="004B1D07"/>
    <w:rsid w:val="004B4FE3"/>
    <w:rsid w:val="004C1D1D"/>
    <w:rsid w:val="00510EF7"/>
    <w:rsid w:val="00531E71"/>
    <w:rsid w:val="00532DB2"/>
    <w:rsid w:val="00537226"/>
    <w:rsid w:val="00545D82"/>
    <w:rsid w:val="00547836"/>
    <w:rsid w:val="005502BE"/>
    <w:rsid w:val="00551F19"/>
    <w:rsid w:val="00573DA3"/>
    <w:rsid w:val="00576036"/>
    <w:rsid w:val="00596E10"/>
    <w:rsid w:val="005B432E"/>
    <w:rsid w:val="005B7CCE"/>
    <w:rsid w:val="005C7637"/>
    <w:rsid w:val="005D41EE"/>
    <w:rsid w:val="006029E6"/>
    <w:rsid w:val="00612FAF"/>
    <w:rsid w:val="0062370A"/>
    <w:rsid w:val="00626489"/>
    <w:rsid w:val="006373A6"/>
    <w:rsid w:val="00641C33"/>
    <w:rsid w:val="00642C6E"/>
    <w:rsid w:val="0067674A"/>
    <w:rsid w:val="00685391"/>
    <w:rsid w:val="00690584"/>
    <w:rsid w:val="006A5C7F"/>
    <w:rsid w:val="00713851"/>
    <w:rsid w:val="00724D22"/>
    <w:rsid w:val="007336D8"/>
    <w:rsid w:val="00733D84"/>
    <w:rsid w:val="00734C65"/>
    <w:rsid w:val="00756D88"/>
    <w:rsid w:val="007A4DCA"/>
    <w:rsid w:val="007C17B6"/>
    <w:rsid w:val="007C292C"/>
    <w:rsid w:val="007C6C20"/>
    <w:rsid w:val="007D5AEA"/>
    <w:rsid w:val="007E705D"/>
    <w:rsid w:val="008042EA"/>
    <w:rsid w:val="00804AA2"/>
    <w:rsid w:val="0081108F"/>
    <w:rsid w:val="008155B8"/>
    <w:rsid w:val="008244D3"/>
    <w:rsid w:val="00833727"/>
    <w:rsid w:val="008410EB"/>
    <w:rsid w:val="00843125"/>
    <w:rsid w:val="00863A75"/>
    <w:rsid w:val="008666D4"/>
    <w:rsid w:val="00872D87"/>
    <w:rsid w:val="00883E1A"/>
    <w:rsid w:val="00892A34"/>
    <w:rsid w:val="008B4D0D"/>
    <w:rsid w:val="008B5052"/>
    <w:rsid w:val="008C35CA"/>
    <w:rsid w:val="008C59C0"/>
    <w:rsid w:val="008C6CFD"/>
    <w:rsid w:val="008E0DBF"/>
    <w:rsid w:val="008F7C5D"/>
    <w:rsid w:val="0092026B"/>
    <w:rsid w:val="0092374A"/>
    <w:rsid w:val="00925B00"/>
    <w:rsid w:val="00952F52"/>
    <w:rsid w:val="0096252D"/>
    <w:rsid w:val="00963FF2"/>
    <w:rsid w:val="009B59C0"/>
    <w:rsid w:val="009D078B"/>
    <w:rsid w:val="009D17A1"/>
    <w:rsid w:val="009F3FE6"/>
    <w:rsid w:val="00A02DC0"/>
    <w:rsid w:val="00A07176"/>
    <w:rsid w:val="00A07740"/>
    <w:rsid w:val="00A13329"/>
    <w:rsid w:val="00A13AA7"/>
    <w:rsid w:val="00A34C34"/>
    <w:rsid w:val="00A36C1F"/>
    <w:rsid w:val="00A41F40"/>
    <w:rsid w:val="00A6067C"/>
    <w:rsid w:val="00A67865"/>
    <w:rsid w:val="00A700F5"/>
    <w:rsid w:val="00A75BEE"/>
    <w:rsid w:val="00A84CC5"/>
    <w:rsid w:val="00A91664"/>
    <w:rsid w:val="00A9193C"/>
    <w:rsid w:val="00A96E52"/>
    <w:rsid w:val="00AA1C8F"/>
    <w:rsid w:val="00AB0570"/>
    <w:rsid w:val="00AD02F6"/>
    <w:rsid w:val="00AD3314"/>
    <w:rsid w:val="00AD4C82"/>
    <w:rsid w:val="00AD75A0"/>
    <w:rsid w:val="00AE6178"/>
    <w:rsid w:val="00AF4393"/>
    <w:rsid w:val="00AF4EAA"/>
    <w:rsid w:val="00AF5FCF"/>
    <w:rsid w:val="00AF6552"/>
    <w:rsid w:val="00B04F77"/>
    <w:rsid w:val="00B07AC5"/>
    <w:rsid w:val="00B154D5"/>
    <w:rsid w:val="00B33D50"/>
    <w:rsid w:val="00B840FB"/>
    <w:rsid w:val="00BA0FA8"/>
    <w:rsid w:val="00BB6218"/>
    <w:rsid w:val="00BC205B"/>
    <w:rsid w:val="00BD2B00"/>
    <w:rsid w:val="00BE411F"/>
    <w:rsid w:val="00BF1E7F"/>
    <w:rsid w:val="00C150D0"/>
    <w:rsid w:val="00C24EEA"/>
    <w:rsid w:val="00C433CB"/>
    <w:rsid w:val="00C471C1"/>
    <w:rsid w:val="00C55BD5"/>
    <w:rsid w:val="00C610CF"/>
    <w:rsid w:val="00C7074E"/>
    <w:rsid w:val="00C82531"/>
    <w:rsid w:val="00C92CA4"/>
    <w:rsid w:val="00CA502F"/>
    <w:rsid w:val="00CB5B74"/>
    <w:rsid w:val="00CB65E6"/>
    <w:rsid w:val="00CC06E5"/>
    <w:rsid w:val="00CC3BE0"/>
    <w:rsid w:val="00CD152C"/>
    <w:rsid w:val="00CD4C07"/>
    <w:rsid w:val="00CF28B8"/>
    <w:rsid w:val="00CF42B8"/>
    <w:rsid w:val="00D018A6"/>
    <w:rsid w:val="00D13EEE"/>
    <w:rsid w:val="00D22079"/>
    <w:rsid w:val="00D3084A"/>
    <w:rsid w:val="00D45E2E"/>
    <w:rsid w:val="00D55201"/>
    <w:rsid w:val="00D71D8C"/>
    <w:rsid w:val="00D902E5"/>
    <w:rsid w:val="00DB2270"/>
    <w:rsid w:val="00DD0E19"/>
    <w:rsid w:val="00DD1F91"/>
    <w:rsid w:val="00DE7638"/>
    <w:rsid w:val="00DF2E68"/>
    <w:rsid w:val="00DF427F"/>
    <w:rsid w:val="00DF7440"/>
    <w:rsid w:val="00E02CE5"/>
    <w:rsid w:val="00E02EE4"/>
    <w:rsid w:val="00E03488"/>
    <w:rsid w:val="00E3191D"/>
    <w:rsid w:val="00E33521"/>
    <w:rsid w:val="00E45453"/>
    <w:rsid w:val="00E70D3F"/>
    <w:rsid w:val="00E74A0E"/>
    <w:rsid w:val="00E83AF4"/>
    <w:rsid w:val="00E86096"/>
    <w:rsid w:val="00EA2462"/>
    <w:rsid w:val="00EB07BD"/>
    <w:rsid w:val="00EC4997"/>
    <w:rsid w:val="00EE515E"/>
    <w:rsid w:val="00EF65D9"/>
    <w:rsid w:val="00EF781B"/>
    <w:rsid w:val="00F120E7"/>
    <w:rsid w:val="00F20D51"/>
    <w:rsid w:val="00F44CCE"/>
    <w:rsid w:val="00F47CCD"/>
    <w:rsid w:val="00F52E36"/>
    <w:rsid w:val="00F62827"/>
    <w:rsid w:val="00F6787A"/>
    <w:rsid w:val="00F82347"/>
    <w:rsid w:val="00F8608B"/>
    <w:rsid w:val="00FA57C1"/>
    <w:rsid w:val="00FB38A1"/>
    <w:rsid w:val="00FB4689"/>
    <w:rsid w:val="00FB5E78"/>
    <w:rsid w:val="00FC2AAD"/>
    <w:rsid w:val="00FC4FE7"/>
    <w:rsid w:val="00FD56E6"/>
    <w:rsid w:val="00FD70CC"/>
    <w:rsid w:val="00FE707D"/>
    <w:rsid w:val="00FF3D2D"/>
    <w:rsid w:val="00FF4A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3DE9A5"/>
  <w14:defaultImageDpi w14:val="0"/>
  <w15:docId w15:val="{FD31AD94-C4ED-440D-B48F-21FFA3FE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7B6"/>
    <w:pPr>
      <w:widowControl w:val="0"/>
      <w:autoSpaceDE w:val="0"/>
      <w:autoSpaceDN w:val="0"/>
      <w:adjustRightInd w:val="0"/>
    </w:pPr>
    <w:rPr>
      <w:szCs w:val="24"/>
      <w:lang w:val="es-ES" w:eastAsia="es-ES"/>
    </w:rPr>
  </w:style>
  <w:style w:type="paragraph" w:styleId="Heading1">
    <w:name w:val="heading 1"/>
    <w:basedOn w:val="Normal"/>
    <w:next w:val="Normal"/>
    <w:link w:val="Heading1Char"/>
    <w:uiPriority w:val="99"/>
    <w:qFormat/>
    <w:rsid w:val="000528D1"/>
    <w:pPr>
      <w:keepNext/>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outlineLvl w:val="0"/>
    </w:pPr>
    <w:rPr>
      <w:b/>
      <w:bCs/>
      <w:sz w:val="34"/>
      <w:szCs w:val="36"/>
    </w:rPr>
  </w:style>
  <w:style w:type="paragraph" w:styleId="Heading2">
    <w:name w:val="heading 2"/>
    <w:basedOn w:val="Normal"/>
    <w:next w:val="Normal"/>
    <w:link w:val="Heading2Char"/>
    <w:uiPriority w:val="99"/>
    <w:qFormat/>
    <w:rsid w:val="000528D1"/>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9"/>
    <w:qFormat/>
    <w:rsid w:val="000528D1"/>
    <w:pPr>
      <w:keepNext/>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ind w:right="-756"/>
      <w:outlineLvl w:val="2"/>
    </w:pPr>
    <w:rPr>
      <w:sz w:val="24"/>
    </w:rPr>
  </w:style>
  <w:style w:type="paragraph" w:styleId="Heading4">
    <w:name w:val="heading 4"/>
    <w:basedOn w:val="Normal"/>
    <w:next w:val="Normal"/>
    <w:link w:val="Heading4Char"/>
    <w:uiPriority w:val="99"/>
    <w:qFormat/>
    <w:rsid w:val="000528D1"/>
    <w:pPr>
      <w:keepNext/>
      <w:outlineLvl w:val="3"/>
    </w:pPr>
    <w:rPr>
      <w:b/>
      <w:bCs/>
      <w:szCs w:val="20"/>
    </w:rPr>
  </w:style>
  <w:style w:type="paragraph" w:styleId="Heading5">
    <w:name w:val="heading 5"/>
    <w:basedOn w:val="Normal"/>
    <w:next w:val="Normal"/>
    <w:link w:val="Heading5Char"/>
    <w:uiPriority w:val="99"/>
    <w:qFormat/>
    <w:rsid w:val="000528D1"/>
    <w:pPr>
      <w:keepNext/>
      <w:jc w:val="both"/>
      <w:outlineLvl w:val="4"/>
    </w:pPr>
    <w:rPr>
      <w:b/>
      <w:i/>
      <w:iCs/>
      <w:sz w:val="22"/>
      <w:u w:val="single"/>
    </w:rPr>
  </w:style>
  <w:style w:type="paragraph" w:styleId="Heading6">
    <w:name w:val="heading 6"/>
    <w:basedOn w:val="Normal"/>
    <w:next w:val="Normal"/>
    <w:link w:val="Heading6Char"/>
    <w:uiPriority w:val="99"/>
    <w:qFormat/>
    <w:rsid w:val="000528D1"/>
    <w:pPr>
      <w:keepNext/>
      <w:outlineLvl w:val="5"/>
    </w:pPr>
    <w:rPr>
      <w:i/>
      <w:iCs/>
      <w:sz w:val="23"/>
      <w:szCs w:val="23"/>
    </w:rPr>
  </w:style>
  <w:style w:type="paragraph" w:styleId="Heading7">
    <w:name w:val="heading 7"/>
    <w:basedOn w:val="Normal"/>
    <w:next w:val="Normal"/>
    <w:link w:val="Heading7Char"/>
    <w:uiPriority w:val="99"/>
    <w:qFormat/>
    <w:rsid w:val="000528D1"/>
    <w:pPr>
      <w:keepNext/>
      <w:jc w:val="center"/>
      <w:outlineLvl w:val="6"/>
    </w:pPr>
    <w:rPr>
      <w:b/>
      <w:bCs/>
      <w:sz w:val="26"/>
      <w:szCs w:val="26"/>
    </w:rPr>
  </w:style>
  <w:style w:type="paragraph" w:styleId="Heading8">
    <w:name w:val="heading 8"/>
    <w:basedOn w:val="Normal"/>
    <w:next w:val="Normal"/>
    <w:link w:val="Heading8Char"/>
    <w:uiPriority w:val="99"/>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ind w:right="-108"/>
      <w:outlineLvl w:val="7"/>
    </w:pPr>
    <w:rPr>
      <w:rFonts w:ascii="Arial" w:hAnsi="Arial" w:cs="Arial"/>
      <w:sz w:val="24"/>
    </w:rPr>
  </w:style>
  <w:style w:type="paragraph" w:styleId="Heading9">
    <w:name w:val="heading 9"/>
    <w:basedOn w:val="Normal"/>
    <w:next w:val="Normal"/>
    <w:link w:val="Heading9Char"/>
    <w:uiPriority w:val="99"/>
    <w:qFormat/>
    <w:rsid w:val="000528D1"/>
    <w:pPr>
      <w:keepNext/>
      <w:framePr w:hSpace="180" w:wrap="notBeside" w:hAnchor="margin" w:y="-401"/>
      <w:tabs>
        <w:tab w:val="left" w:pos="-1057"/>
        <w:tab w:val="left" w:pos="-720"/>
        <w:tab w:val="left" w:pos="0"/>
        <w:tab w:val="left" w:pos="141"/>
        <w:tab w:val="left" w:pos="720"/>
        <w:tab w:val="left" w:pos="1440"/>
        <w:tab w:val="left" w:pos="2160"/>
        <w:tab w:val="left" w:pos="2880"/>
        <w:tab w:val="right" w:pos="5426"/>
      </w:tabs>
      <w:spacing w:line="300" w:lineRule="atLeast"/>
      <w:outlineLvl w:val="8"/>
    </w:pPr>
    <w:rPr>
      <w:rFonts w:ascii="Arial" w:hAnsi="Arial" w:cs="Arial"/>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41D9"/>
    <w:rPr>
      <w:rFonts w:ascii="Cambria" w:eastAsia="Times New Roman" w:hAnsi="Cambria" w:cs="Times New Roman"/>
      <w:b/>
      <w:bCs/>
      <w:kern w:val="32"/>
      <w:sz w:val="32"/>
      <w:szCs w:val="32"/>
      <w:lang w:val="es-ES" w:eastAsia="es-ES"/>
    </w:rPr>
  </w:style>
  <w:style w:type="character" w:customStyle="1" w:styleId="Heading2Char">
    <w:name w:val="Heading 2 Char"/>
    <w:link w:val="Heading2"/>
    <w:uiPriority w:val="9"/>
    <w:semiHidden/>
    <w:rsid w:val="00D241D9"/>
    <w:rPr>
      <w:rFonts w:ascii="Cambria" w:eastAsia="Times New Roman" w:hAnsi="Cambria" w:cs="Times New Roman"/>
      <w:b/>
      <w:bCs/>
      <w:i/>
      <w:iCs/>
      <w:sz w:val="28"/>
      <w:szCs w:val="28"/>
      <w:lang w:val="es-ES" w:eastAsia="es-ES"/>
    </w:rPr>
  </w:style>
  <w:style w:type="character" w:customStyle="1" w:styleId="Heading3Char">
    <w:name w:val="Heading 3 Char"/>
    <w:link w:val="Heading3"/>
    <w:uiPriority w:val="9"/>
    <w:semiHidden/>
    <w:rsid w:val="00D241D9"/>
    <w:rPr>
      <w:rFonts w:ascii="Cambria" w:eastAsia="Times New Roman" w:hAnsi="Cambria" w:cs="Times New Roman"/>
      <w:b/>
      <w:bCs/>
      <w:sz w:val="26"/>
      <w:szCs w:val="26"/>
      <w:lang w:val="es-ES" w:eastAsia="es-ES"/>
    </w:rPr>
  </w:style>
  <w:style w:type="character" w:customStyle="1" w:styleId="Heading4Char">
    <w:name w:val="Heading 4 Char"/>
    <w:link w:val="Heading4"/>
    <w:uiPriority w:val="9"/>
    <w:semiHidden/>
    <w:rsid w:val="00D241D9"/>
    <w:rPr>
      <w:rFonts w:ascii="Calibri" w:eastAsia="Times New Roman" w:hAnsi="Calibri" w:cs="Times New Roman"/>
      <w:b/>
      <w:bCs/>
      <w:sz w:val="28"/>
      <w:szCs w:val="28"/>
      <w:lang w:val="es-ES" w:eastAsia="es-ES"/>
    </w:rPr>
  </w:style>
  <w:style w:type="character" w:customStyle="1" w:styleId="Heading5Char">
    <w:name w:val="Heading 5 Char"/>
    <w:link w:val="Heading5"/>
    <w:uiPriority w:val="9"/>
    <w:semiHidden/>
    <w:rsid w:val="00D241D9"/>
    <w:rPr>
      <w:rFonts w:ascii="Calibri" w:eastAsia="Times New Roman" w:hAnsi="Calibri" w:cs="Times New Roman"/>
      <w:b/>
      <w:bCs/>
      <w:i/>
      <w:iCs/>
      <w:sz w:val="26"/>
      <w:szCs w:val="26"/>
      <w:lang w:val="es-ES" w:eastAsia="es-ES"/>
    </w:rPr>
  </w:style>
  <w:style w:type="character" w:customStyle="1" w:styleId="Heading6Char">
    <w:name w:val="Heading 6 Char"/>
    <w:link w:val="Heading6"/>
    <w:uiPriority w:val="9"/>
    <w:semiHidden/>
    <w:rsid w:val="00D241D9"/>
    <w:rPr>
      <w:rFonts w:ascii="Calibri" w:eastAsia="Times New Roman" w:hAnsi="Calibri" w:cs="Times New Roman"/>
      <w:b/>
      <w:bCs/>
      <w:lang w:val="es-ES" w:eastAsia="es-ES"/>
    </w:rPr>
  </w:style>
  <w:style w:type="character" w:customStyle="1" w:styleId="Heading7Char">
    <w:name w:val="Heading 7 Char"/>
    <w:link w:val="Heading7"/>
    <w:uiPriority w:val="9"/>
    <w:semiHidden/>
    <w:rsid w:val="00D241D9"/>
    <w:rPr>
      <w:rFonts w:ascii="Calibri" w:eastAsia="Times New Roman" w:hAnsi="Calibri" w:cs="Times New Roman"/>
      <w:sz w:val="24"/>
      <w:szCs w:val="24"/>
      <w:lang w:val="es-ES" w:eastAsia="es-ES"/>
    </w:rPr>
  </w:style>
  <w:style w:type="character" w:customStyle="1" w:styleId="Heading8Char">
    <w:name w:val="Heading 8 Char"/>
    <w:link w:val="Heading8"/>
    <w:uiPriority w:val="9"/>
    <w:semiHidden/>
    <w:rsid w:val="00D241D9"/>
    <w:rPr>
      <w:rFonts w:ascii="Calibri" w:eastAsia="Times New Roman" w:hAnsi="Calibri" w:cs="Times New Roman"/>
      <w:i/>
      <w:iCs/>
      <w:sz w:val="24"/>
      <w:szCs w:val="24"/>
      <w:lang w:val="es-ES" w:eastAsia="es-ES"/>
    </w:rPr>
  </w:style>
  <w:style w:type="character" w:customStyle="1" w:styleId="Heading9Char">
    <w:name w:val="Heading 9 Char"/>
    <w:link w:val="Heading9"/>
    <w:uiPriority w:val="9"/>
    <w:semiHidden/>
    <w:rsid w:val="00D241D9"/>
    <w:rPr>
      <w:rFonts w:ascii="Cambria" w:eastAsia="Times New Roman" w:hAnsi="Cambria" w:cs="Times New Roman"/>
      <w:lang w:val="es-ES" w:eastAsia="es-ES"/>
    </w:rPr>
  </w:style>
  <w:style w:type="character" w:styleId="FootnoteReference">
    <w:name w:val="footnote reference"/>
    <w:uiPriority w:val="99"/>
    <w:semiHidden/>
    <w:rsid w:val="000528D1"/>
    <w:rPr>
      <w:rFonts w:cs="Times New Roman"/>
    </w:rPr>
  </w:style>
  <w:style w:type="paragraph" w:customStyle="1" w:styleId="Level1">
    <w:name w:val="Level 1"/>
    <w:basedOn w:val="Normal"/>
    <w:uiPriority w:val="99"/>
    <w:rsid w:val="000528D1"/>
    <w:pPr>
      <w:numPr>
        <w:numId w:val="1"/>
      </w:numPr>
      <w:ind w:left="566" w:hanging="566"/>
      <w:outlineLvl w:val="0"/>
    </w:pPr>
  </w:style>
  <w:style w:type="paragraph" w:customStyle="1" w:styleId="Level2">
    <w:name w:val="Level 2"/>
    <w:basedOn w:val="Normal"/>
    <w:uiPriority w:val="99"/>
    <w:rsid w:val="000528D1"/>
    <w:pPr>
      <w:numPr>
        <w:ilvl w:val="1"/>
        <w:numId w:val="1"/>
      </w:numPr>
      <w:ind w:left="1132" w:hanging="566"/>
      <w:outlineLvl w:val="1"/>
    </w:pPr>
  </w:style>
  <w:style w:type="paragraph" w:customStyle="1" w:styleId="Level3">
    <w:name w:val="Level 3"/>
    <w:basedOn w:val="Normal"/>
    <w:uiPriority w:val="99"/>
    <w:rsid w:val="000528D1"/>
    <w:pPr>
      <w:numPr>
        <w:ilvl w:val="2"/>
        <w:numId w:val="1"/>
      </w:numPr>
      <w:ind w:left="1700" w:hanging="568"/>
      <w:outlineLvl w:val="2"/>
    </w:pPr>
  </w:style>
  <w:style w:type="paragraph" w:customStyle="1" w:styleId="1AutoList1">
    <w:name w:val="1AutoList1"/>
    <w:uiPriority w:val="99"/>
    <w:rsid w:val="000528D1"/>
    <w:pPr>
      <w:widowControl w:val="0"/>
      <w:tabs>
        <w:tab w:val="left" w:pos="720"/>
      </w:tabs>
      <w:autoSpaceDE w:val="0"/>
      <w:autoSpaceDN w:val="0"/>
      <w:adjustRightInd w:val="0"/>
      <w:ind w:left="720" w:hanging="720"/>
      <w:jc w:val="both"/>
    </w:pPr>
    <w:rPr>
      <w:sz w:val="24"/>
      <w:szCs w:val="24"/>
      <w:lang w:val="es-ES" w:eastAsia="es-ES"/>
    </w:rPr>
  </w:style>
  <w:style w:type="paragraph" w:customStyle="1" w:styleId="Preformatted">
    <w:name w:val="Preformatted"/>
    <w:uiPriority w:val="99"/>
    <w:rsid w:val="000528D1"/>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pPr>
    <w:rPr>
      <w:rFonts w:ascii="Courier New" w:hAnsi="Courier New" w:cs="Courier New"/>
      <w:lang w:val="es-ES" w:eastAsia="es-ES"/>
    </w:rPr>
  </w:style>
  <w:style w:type="paragraph" w:customStyle="1" w:styleId="footnotetex">
    <w:name w:val="footnote tex"/>
    <w:uiPriority w:val="99"/>
    <w:rsid w:val="000528D1"/>
    <w:pPr>
      <w:widowControl w:val="0"/>
      <w:autoSpaceDE w:val="0"/>
      <w:autoSpaceDN w:val="0"/>
      <w:adjustRightInd w:val="0"/>
      <w:jc w:val="both"/>
    </w:pPr>
    <w:rPr>
      <w:lang w:val="es-ES" w:eastAsia="es-ES"/>
    </w:rPr>
  </w:style>
  <w:style w:type="character" w:styleId="PageNumber">
    <w:name w:val="page number"/>
    <w:uiPriority w:val="99"/>
    <w:rsid w:val="000528D1"/>
    <w:rPr>
      <w:rFonts w:cs="Times New Roman"/>
    </w:rPr>
  </w:style>
  <w:style w:type="paragraph" w:styleId="Header">
    <w:name w:val="header"/>
    <w:basedOn w:val="Normal"/>
    <w:link w:val="HeaderChar"/>
    <w:uiPriority w:val="99"/>
    <w:rsid w:val="000528D1"/>
    <w:pPr>
      <w:tabs>
        <w:tab w:val="center" w:pos="4153"/>
        <w:tab w:val="right" w:pos="8306"/>
      </w:tabs>
    </w:pPr>
    <w:rPr>
      <w:szCs w:val="20"/>
    </w:rPr>
  </w:style>
  <w:style w:type="character" w:customStyle="1" w:styleId="HeaderChar">
    <w:name w:val="Header Char"/>
    <w:link w:val="Header"/>
    <w:uiPriority w:val="99"/>
    <w:locked/>
    <w:rsid w:val="006373A6"/>
    <w:rPr>
      <w:lang w:val="es-ES" w:eastAsia="x-none"/>
    </w:rPr>
  </w:style>
  <w:style w:type="paragraph" w:styleId="Footer">
    <w:name w:val="footer"/>
    <w:basedOn w:val="Normal"/>
    <w:link w:val="FooterChar"/>
    <w:uiPriority w:val="99"/>
    <w:rsid w:val="000528D1"/>
    <w:pPr>
      <w:tabs>
        <w:tab w:val="center" w:pos="4320"/>
        <w:tab w:val="right" w:pos="8640"/>
      </w:tabs>
    </w:pPr>
  </w:style>
  <w:style w:type="character" w:customStyle="1" w:styleId="FooterChar">
    <w:name w:val="Footer Char"/>
    <w:link w:val="Footer"/>
    <w:uiPriority w:val="99"/>
    <w:locked/>
    <w:rsid w:val="0005753E"/>
    <w:rPr>
      <w:sz w:val="24"/>
    </w:rPr>
  </w:style>
  <w:style w:type="paragraph" w:styleId="BodyTextIndent">
    <w:name w:val="Body Text Indent"/>
    <w:basedOn w:val="Normal"/>
    <w:link w:val="BodyTextIndentChar"/>
    <w:uiPriority w:val="99"/>
    <w:rsid w:val="000528D1"/>
    <w:pPr>
      <w:ind w:left="720" w:hanging="720"/>
      <w:jc w:val="both"/>
    </w:pPr>
    <w:rPr>
      <w:sz w:val="22"/>
    </w:rPr>
  </w:style>
  <w:style w:type="character" w:customStyle="1" w:styleId="BodyTextIndentChar">
    <w:name w:val="Body Text Indent Char"/>
    <w:link w:val="BodyTextIndent"/>
    <w:uiPriority w:val="99"/>
    <w:semiHidden/>
    <w:rsid w:val="00D241D9"/>
    <w:rPr>
      <w:sz w:val="20"/>
      <w:szCs w:val="24"/>
      <w:lang w:val="es-ES" w:eastAsia="es-ES"/>
    </w:rPr>
  </w:style>
  <w:style w:type="paragraph" w:styleId="BodyText">
    <w:name w:val="Body Text"/>
    <w:basedOn w:val="Normal"/>
    <w:link w:val="BodyTextChar"/>
    <w:uiPriority w:val="99"/>
    <w:rsid w:val="000528D1"/>
    <w:pPr>
      <w:jc w:val="both"/>
    </w:pPr>
    <w:rPr>
      <w:sz w:val="22"/>
    </w:rPr>
  </w:style>
  <w:style w:type="character" w:customStyle="1" w:styleId="BodyTextChar">
    <w:name w:val="Body Text Char"/>
    <w:link w:val="BodyText"/>
    <w:uiPriority w:val="99"/>
    <w:semiHidden/>
    <w:rsid w:val="00D241D9"/>
    <w:rPr>
      <w:sz w:val="20"/>
      <w:szCs w:val="24"/>
      <w:lang w:val="es-ES" w:eastAsia="es-ES"/>
    </w:rPr>
  </w:style>
  <w:style w:type="character" w:styleId="Hyperlink">
    <w:name w:val="Hyperlink"/>
    <w:uiPriority w:val="99"/>
    <w:rsid w:val="000528D1"/>
    <w:rPr>
      <w:rFonts w:cs="Times New Roman"/>
      <w:color w:val="0000FF"/>
      <w:u w:val="single"/>
    </w:rPr>
  </w:style>
  <w:style w:type="paragraph" w:styleId="FootnoteText">
    <w:name w:val="footnote text"/>
    <w:basedOn w:val="Normal"/>
    <w:link w:val="FootnoteTextChar"/>
    <w:uiPriority w:val="99"/>
    <w:semiHidden/>
    <w:rsid w:val="000528D1"/>
    <w:rPr>
      <w:szCs w:val="20"/>
    </w:rPr>
  </w:style>
  <w:style w:type="character" w:customStyle="1" w:styleId="FootnoteTextChar">
    <w:name w:val="Footnote Text Char"/>
    <w:link w:val="FootnoteText"/>
    <w:uiPriority w:val="99"/>
    <w:semiHidden/>
    <w:rsid w:val="00D241D9"/>
    <w:rPr>
      <w:sz w:val="20"/>
      <w:szCs w:val="20"/>
      <w:lang w:val="es-ES" w:eastAsia="es-ES"/>
    </w:rPr>
  </w:style>
  <w:style w:type="paragraph" w:styleId="BodyText2">
    <w:name w:val="Body Text 2"/>
    <w:basedOn w:val="Normal"/>
    <w:link w:val="BodyText2Char"/>
    <w:uiPriority w:val="99"/>
    <w:rsid w:val="000528D1"/>
    <w:rPr>
      <w:sz w:val="22"/>
    </w:rPr>
  </w:style>
  <w:style w:type="character" w:customStyle="1" w:styleId="BodyText2Char">
    <w:name w:val="Body Text 2 Char"/>
    <w:link w:val="BodyText2"/>
    <w:uiPriority w:val="99"/>
    <w:semiHidden/>
    <w:rsid w:val="00D241D9"/>
    <w:rPr>
      <w:sz w:val="20"/>
      <w:szCs w:val="24"/>
      <w:lang w:val="es-ES" w:eastAsia="es-ES"/>
    </w:rPr>
  </w:style>
  <w:style w:type="paragraph" w:styleId="BalloonText">
    <w:name w:val="Balloon Text"/>
    <w:basedOn w:val="Normal"/>
    <w:link w:val="BalloonTextChar"/>
    <w:uiPriority w:val="99"/>
    <w:semiHidden/>
    <w:rsid w:val="000528D1"/>
    <w:rPr>
      <w:rFonts w:ascii="Tahoma" w:hAnsi="Tahoma" w:cs="Tahoma"/>
      <w:sz w:val="16"/>
      <w:szCs w:val="16"/>
    </w:rPr>
  </w:style>
  <w:style w:type="character" w:customStyle="1" w:styleId="BalloonTextChar">
    <w:name w:val="Balloon Text Char"/>
    <w:link w:val="BalloonText"/>
    <w:uiPriority w:val="99"/>
    <w:semiHidden/>
    <w:rsid w:val="00D241D9"/>
    <w:rPr>
      <w:sz w:val="0"/>
      <w:szCs w:val="0"/>
      <w:lang w:val="es-ES" w:eastAsia="es-ES"/>
    </w:rPr>
  </w:style>
  <w:style w:type="paragraph" w:styleId="BodyText3">
    <w:name w:val="Body Text 3"/>
    <w:basedOn w:val="Normal"/>
    <w:link w:val="BodyText3Char"/>
    <w:uiPriority w:val="99"/>
    <w:rsid w:val="000528D1"/>
    <w:pPr>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spacing w:line="232" w:lineRule="auto"/>
      <w:jc w:val="center"/>
    </w:pPr>
    <w:rPr>
      <w:b/>
      <w:bCs/>
      <w:sz w:val="24"/>
    </w:rPr>
  </w:style>
  <w:style w:type="character" w:customStyle="1" w:styleId="BodyText3Char">
    <w:name w:val="Body Text 3 Char"/>
    <w:link w:val="BodyText3"/>
    <w:uiPriority w:val="99"/>
    <w:semiHidden/>
    <w:rsid w:val="00D241D9"/>
    <w:rPr>
      <w:sz w:val="16"/>
      <w:szCs w:val="16"/>
      <w:lang w:val="es-ES" w:eastAsia="es-ES"/>
    </w:rPr>
  </w:style>
  <w:style w:type="paragraph" w:styleId="BlockText">
    <w:name w:val="Block Text"/>
    <w:basedOn w:val="Normal"/>
    <w:uiPriority w:val="99"/>
    <w:rsid w:val="000528D1"/>
    <w:pPr>
      <w:ind w:left="1418" w:right="283" w:hanging="709"/>
    </w:pPr>
    <w:rPr>
      <w:sz w:val="24"/>
      <w:szCs w:val="23"/>
    </w:rPr>
  </w:style>
  <w:style w:type="paragraph" w:customStyle="1" w:styleId="Standard">
    <w:name w:val="Standard"/>
    <w:basedOn w:val="Normal"/>
    <w:uiPriority w:val="99"/>
    <w:rsid w:val="000528D1"/>
    <w:pPr>
      <w:tabs>
        <w:tab w:val="left" w:pos="-1440"/>
        <w:tab w:val="left" w:pos="-732"/>
        <w:tab w:val="left" w:pos="0"/>
        <w:tab w:val="left" w:pos="685"/>
        <w:tab w:val="left" w:pos="1395"/>
        <w:tab w:val="left" w:pos="2104"/>
        <w:tab w:val="left" w:pos="2814"/>
        <w:tab w:val="left" w:pos="3522"/>
        <w:tab w:val="left" w:pos="4230"/>
        <w:tab w:val="left" w:pos="4939"/>
        <w:tab w:val="left" w:pos="5649"/>
        <w:tab w:val="left" w:pos="6358"/>
        <w:tab w:val="left" w:pos="6480"/>
        <w:tab w:val="left" w:pos="7200"/>
        <w:tab w:val="left" w:pos="7920"/>
        <w:tab w:val="left" w:pos="8640"/>
      </w:tabs>
      <w:jc w:val="both"/>
    </w:pPr>
    <w:rPr>
      <w:rFonts w:ascii="Arial" w:hAnsi="Arial" w:cs="Arial"/>
      <w:szCs w:val="20"/>
    </w:rPr>
  </w:style>
  <w:style w:type="paragraph" w:styleId="ListParagraph">
    <w:name w:val="List Paragraph"/>
    <w:basedOn w:val="Normal"/>
    <w:uiPriority w:val="34"/>
    <w:qFormat/>
    <w:rsid w:val="00596E10"/>
    <w:pPr>
      <w:ind w:left="720"/>
      <w:contextualSpacing/>
    </w:pPr>
  </w:style>
  <w:style w:type="character" w:styleId="CommentReference">
    <w:name w:val="annotation reference"/>
    <w:uiPriority w:val="99"/>
    <w:semiHidden/>
    <w:rsid w:val="00804AA2"/>
    <w:rPr>
      <w:rFonts w:cs="Times New Roman"/>
      <w:sz w:val="16"/>
    </w:rPr>
  </w:style>
  <w:style w:type="paragraph" w:styleId="CommentText">
    <w:name w:val="annotation text"/>
    <w:basedOn w:val="Normal"/>
    <w:link w:val="CommentTextChar"/>
    <w:uiPriority w:val="99"/>
    <w:semiHidden/>
    <w:rsid w:val="00804AA2"/>
    <w:rPr>
      <w:szCs w:val="20"/>
    </w:rPr>
  </w:style>
  <w:style w:type="character" w:customStyle="1" w:styleId="CommentTextChar">
    <w:name w:val="Comment Text Char"/>
    <w:link w:val="CommentText"/>
    <w:uiPriority w:val="99"/>
    <w:semiHidden/>
    <w:locked/>
    <w:rsid w:val="00804AA2"/>
    <w:rPr>
      <w:rFonts w:cs="Times New Roman"/>
    </w:rPr>
  </w:style>
  <w:style w:type="paragraph" w:styleId="CommentSubject">
    <w:name w:val="annotation subject"/>
    <w:basedOn w:val="CommentText"/>
    <w:next w:val="CommentText"/>
    <w:link w:val="CommentSubjectChar"/>
    <w:uiPriority w:val="99"/>
    <w:semiHidden/>
    <w:rsid w:val="00804AA2"/>
    <w:rPr>
      <w:b/>
      <w:bCs/>
    </w:rPr>
  </w:style>
  <w:style w:type="character" w:customStyle="1" w:styleId="CommentSubjectChar">
    <w:name w:val="Comment Subject Char"/>
    <w:link w:val="CommentSubject"/>
    <w:uiPriority w:val="99"/>
    <w:semiHidden/>
    <w:locked/>
    <w:rsid w:val="00804AA2"/>
    <w:rPr>
      <w:rFonts w:cs="Times New Roman"/>
      <w:b/>
    </w:rPr>
  </w:style>
  <w:style w:type="paragraph" w:styleId="EndnoteText">
    <w:name w:val="endnote text"/>
    <w:basedOn w:val="Normal"/>
    <w:link w:val="EndnoteTextChar"/>
    <w:uiPriority w:val="99"/>
    <w:semiHidden/>
    <w:rsid w:val="00BA0FA8"/>
    <w:rPr>
      <w:szCs w:val="20"/>
    </w:rPr>
  </w:style>
  <w:style w:type="character" w:customStyle="1" w:styleId="EndnoteTextChar">
    <w:name w:val="Endnote Text Char"/>
    <w:link w:val="EndnoteText"/>
    <w:uiPriority w:val="99"/>
    <w:semiHidden/>
    <w:locked/>
    <w:rsid w:val="00BA0FA8"/>
    <w:rPr>
      <w:rFonts w:cs="Times New Roman"/>
    </w:rPr>
  </w:style>
  <w:style w:type="character" w:styleId="EndnoteReference">
    <w:name w:val="endnote reference"/>
    <w:uiPriority w:val="99"/>
    <w:semiHidden/>
    <w:rsid w:val="00BA0FA8"/>
    <w:rPr>
      <w:rFonts w:cs="Times New Roman"/>
      <w:vertAlign w:val="superscript"/>
    </w:rPr>
  </w:style>
  <w:style w:type="character" w:styleId="Emphasis">
    <w:name w:val="Emphasis"/>
    <w:uiPriority w:val="99"/>
    <w:qFormat/>
    <w:rsid w:val="00F47CCD"/>
    <w:rPr>
      <w:rFonts w:cs="Times New Roman"/>
      <w:i/>
    </w:rPr>
  </w:style>
  <w:style w:type="paragraph" w:styleId="NormalWeb">
    <w:name w:val="Normal (Web)"/>
    <w:basedOn w:val="Normal"/>
    <w:uiPriority w:val="99"/>
    <w:rsid w:val="00F47CCD"/>
    <w:pPr>
      <w:widowControl/>
      <w:autoSpaceDE/>
      <w:autoSpaceDN/>
      <w:adjustRightInd/>
      <w:spacing w:before="100" w:beforeAutospacing="1" w:after="100" w:afterAutospacing="1"/>
    </w:pPr>
    <w:rPr>
      <w:sz w:val="24"/>
    </w:rPr>
  </w:style>
  <w:style w:type="character" w:styleId="Strong">
    <w:name w:val="Strong"/>
    <w:uiPriority w:val="99"/>
    <w:qFormat/>
    <w:rsid w:val="00F47CCD"/>
    <w:rPr>
      <w:rFonts w:cs="Times New Roman"/>
      <w:b/>
    </w:rPr>
  </w:style>
  <w:style w:type="paragraph" w:styleId="NoSpacing">
    <w:name w:val="No Spacing"/>
    <w:uiPriority w:val="99"/>
    <w:qFormat/>
    <w:rsid w:val="008F7C5D"/>
    <w:rPr>
      <w:rFonts w:ascii="Calibri" w:hAnsi="Calibri" w:cs="Calibri"/>
      <w:sz w:val="22"/>
      <w:szCs w:val="22"/>
      <w:lang w:val="es-ES" w:eastAsia="es-ES"/>
    </w:rPr>
  </w:style>
  <w:style w:type="table" w:styleId="TableGrid">
    <w:name w:val="Table Grid"/>
    <w:basedOn w:val="TableNormal"/>
    <w:uiPriority w:val="99"/>
    <w:rsid w:val="008F7C5D"/>
    <w:rPr>
      <w:rFonts w:ascii="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99"/>
    <w:rsid w:val="00EF781B"/>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Grid2">
    <w:name w:val="Medium Grid 2"/>
    <w:basedOn w:val="TableNormal"/>
    <w:uiPriority w:val="99"/>
    <w:rsid w:val="00EF781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ColorfulList">
    <w:name w:val="Colorful List"/>
    <w:basedOn w:val="TableNormal"/>
    <w:uiPriority w:val="99"/>
    <w:rsid w:val="00EF781B"/>
    <w:rPr>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5">
    <w:name w:val="Colorful List Accent 5"/>
    <w:basedOn w:val="TableNormal"/>
    <w:uiPriority w:val="99"/>
    <w:rsid w:val="00EF781B"/>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character" w:styleId="FollowedHyperlink">
    <w:name w:val="FollowedHyperlink"/>
    <w:uiPriority w:val="99"/>
    <w:semiHidden/>
    <w:rsid w:val="00EF781B"/>
    <w:rPr>
      <w:rFonts w:cs="Times New Roman"/>
      <w:color w:val="800080"/>
      <w:u w:val="single"/>
    </w:rPr>
  </w:style>
  <w:style w:type="character" w:customStyle="1" w:styleId="apple-converted-space">
    <w:name w:val="apple-converted-space"/>
    <w:uiPriority w:val="99"/>
    <w:rsid w:val="001A20B2"/>
    <w:rPr>
      <w:rFonts w:cs="Times New Roman"/>
    </w:rPr>
  </w:style>
  <w:style w:type="paragraph" w:styleId="PlainText">
    <w:name w:val="Plain Text"/>
    <w:basedOn w:val="Normal"/>
    <w:link w:val="PlainTextChar"/>
    <w:uiPriority w:val="99"/>
    <w:rsid w:val="000C78FA"/>
    <w:pPr>
      <w:widowControl/>
      <w:autoSpaceDE/>
      <w:autoSpaceDN/>
      <w:adjustRightInd/>
    </w:pPr>
    <w:rPr>
      <w:rFonts w:ascii="Calibri" w:hAnsi="Calibri"/>
      <w:sz w:val="22"/>
      <w:szCs w:val="21"/>
    </w:rPr>
  </w:style>
  <w:style w:type="character" w:customStyle="1" w:styleId="PlainTextChar">
    <w:name w:val="Plain Text Char"/>
    <w:link w:val="PlainText"/>
    <w:uiPriority w:val="99"/>
    <w:locked/>
    <w:rsid w:val="000C78FA"/>
    <w:rPr>
      <w:rFonts w:ascii="Calibri" w:eastAsia="Times New Roman"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897231">
      <w:marLeft w:val="0"/>
      <w:marRight w:val="0"/>
      <w:marTop w:val="0"/>
      <w:marBottom w:val="0"/>
      <w:divBdr>
        <w:top w:val="none" w:sz="0" w:space="0" w:color="auto"/>
        <w:left w:val="none" w:sz="0" w:space="0" w:color="auto"/>
        <w:bottom w:val="none" w:sz="0" w:space="0" w:color="auto"/>
        <w:right w:val="none" w:sz="0" w:space="0" w:color="auto"/>
      </w:divBdr>
    </w:div>
    <w:div w:id="1466897232">
      <w:marLeft w:val="0"/>
      <w:marRight w:val="0"/>
      <w:marTop w:val="0"/>
      <w:marBottom w:val="0"/>
      <w:divBdr>
        <w:top w:val="none" w:sz="0" w:space="0" w:color="auto"/>
        <w:left w:val="none" w:sz="0" w:space="0" w:color="auto"/>
        <w:bottom w:val="none" w:sz="0" w:space="0" w:color="auto"/>
        <w:right w:val="none" w:sz="0" w:space="0" w:color="auto"/>
      </w:divBdr>
    </w:div>
    <w:div w:id="1466897233">
      <w:marLeft w:val="0"/>
      <w:marRight w:val="0"/>
      <w:marTop w:val="0"/>
      <w:marBottom w:val="0"/>
      <w:divBdr>
        <w:top w:val="none" w:sz="0" w:space="0" w:color="auto"/>
        <w:left w:val="none" w:sz="0" w:space="0" w:color="auto"/>
        <w:bottom w:val="none" w:sz="0" w:space="0" w:color="auto"/>
        <w:right w:val="none" w:sz="0" w:space="0" w:color="auto"/>
      </w:divBdr>
    </w:div>
    <w:div w:id="1466897234">
      <w:marLeft w:val="0"/>
      <w:marRight w:val="0"/>
      <w:marTop w:val="0"/>
      <w:marBottom w:val="0"/>
      <w:divBdr>
        <w:top w:val="none" w:sz="0" w:space="0" w:color="auto"/>
        <w:left w:val="none" w:sz="0" w:space="0" w:color="auto"/>
        <w:bottom w:val="none" w:sz="0" w:space="0" w:color="auto"/>
        <w:right w:val="none" w:sz="0" w:space="0" w:color="auto"/>
      </w:divBdr>
    </w:div>
    <w:div w:id="1466897235">
      <w:marLeft w:val="0"/>
      <w:marRight w:val="0"/>
      <w:marTop w:val="0"/>
      <w:marBottom w:val="0"/>
      <w:divBdr>
        <w:top w:val="none" w:sz="0" w:space="0" w:color="auto"/>
        <w:left w:val="none" w:sz="0" w:space="0" w:color="auto"/>
        <w:bottom w:val="none" w:sz="0" w:space="0" w:color="auto"/>
        <w:right w:val="none" w:sz="0" w:space="0" w:color="auto"/>
      </w:divBdr>
    </w:div>
    <w:div w:id="1466897236">
      <w:marLeft w:val="0"/>
      <w:marRight w:val="0"/>
      <w:marTop w:val="0"/>
      <w:marBottom w:val="0"/>
      <w:divBdr>
        <w:top w:val="none" w:sz="0" w:space="0" w:color="auto"/>
        <w:left w:val="none" w:sz="0" w:space="0" w:color="auto"/>
        <w:bottom w:val="none" w:sz="0" w:space="0" w:color="auto"/>
        <w:right w:val="none" w:sz="0" w:space="0" w:color="auto"/>
      </w:divBdr>
    </w:div>
    <w:div w:id="1466897237">
      <w:marLeft w:val="0"/>
      <w:marRight w:val="0"/>
      <w:marTop w:val="0"/>
      <w:marBottom w:val="0"/>
      <w:divBdr>
        <w:top w:val="none" w:sz="0" w:space="0" w:color="auto"/>
        <w:left w:val="none" w:sz="0" w:space="0" w:color="auto"/>
        <w:bottom w:val="none" w:sz="0" w:space="0" w:color="auto"/>
        <w:right w:val="none" w:sz="0" w:space="0" w:color="auto"/>
      </w:divBdr>
    </w:div>
    <w:div w:id="1466897238">
      <w:marLeft w:val="0"/>
      <w:marRight w:val="0"/>
      <w:marTop w:val="0"/>
      <w:marBottom w:val="0"/>
      <w:divBdr>
        <w:top w:val="none" w:sz="0" w:space="0" w:color="auto"/>
        <w:left w:val="none" w:sz="0" w:space="0" w:color="auto"/>
        <w:bottom w:val="none" w:sz="0" w:space="0" w:color="auto"/>
        <w:right w:val="none" w:sz="0" w:space="0" w:color="auto"/>
      </w:divBdr>
    </w:div>
    <w:div w:id="1466897239">
      <w:marLeft w:val="0"/>
      <w:marRight w:val="0"/>
      <w:marTop w:val="0"/>
      <w:marBottom w:val="0"/>
      <w:divBdr>
        <w:top w:val="none" w:sz="0" w:space="0" w:color="auto"/>
        <w:left w:val="none" w:sz="0" w:space="0" w:color="auto"/>
        <w:bottom w:val="none" w:sz="0" w:space="0" w:color="auto"/>
        <w:right w:val="none" w:sz="0" w:space="0" w:color="auto"/>
      </w:divBdr>
    </w:div>
    <w:div w:id="1466897240">
      <w:marLeft w:val="0"/>
      <w:marRight w:val="0"/>
      <w:marTop w:val="0"/>
      <w:marBottom w:val="0"/>
      <w:divBdr>
        <w:top w:val="none" w:sz="0" w:space="0" w:color="auto"/>
        <w:left w:val="none" w:sz="0" w:space="0" w:color="auto"/>
        <w:bottom w:val="none" w:sz="0" w:space="0" w:color="auto"/>
        <w:right w:val="none" w:sz="0" w:space="0" w:color="auto"/>
      </w:divBdr>
    </w:div>
    <w:div w:id="1466897241">
      <w:marLeft w:val="0"/>
      <w:marRight w:val="0"/>
      <w:marTop w:val="0"/>
      <w:marBottom w:val="0"/>
      <w:divBdr>
        <w:top w:val="none" w:sz="0" w:space="0" w:color="auto"/>
        <w:left w:val="none" w:sz="0" w:space="0" w:color="auto"/>
        <w:bottom w:val="none" w:sz="0" w:space="0" w:color="auto"/>
        <w:right w:val="none" w:sz="0" w:space="0" w:color="auto"/>
      </w:divBdr>
    </w:div>
    <w:div w:id="14668972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B5E30-21D9-43A0-B88A-851194F0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3207</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United Nations Volunteers (UNV) programme</Company>
  <LinksUpToDate>false</LinksUpToDate>
  <CharactersWithSpaces>21240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Linette Eitz Lamare</dc:creator>
  <cp:keywords/>
  <dc:description/>
  <cp:lastModifiedBy>Eva Meyers</cp:lastModifiedBy>
  <cp:revision>3</cp:revision>
  <cp:lastPrinted>2015-09-21T12:30:00Z</cp:lastPrinted>
  <dcterms:created xsi:type="dcterms:W3CDTF">2015-12-21T14:35:00Z</dcterms:created>
  <dcterms:modified xsi:type="dcterms:W3CDTF">2015-12-28T09:10:00Z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