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94"/>
        <w:tblW w:w="9228" w:type="dxa"/>
        <w:tblBorders>
          <w:insideV w:val="single" w:sz="12" w:space="0" w:color="auto"/>
        </w:tblBorders>
        <w:tblLayout w:type="fixed"/>
        <w:tblCellMar>
          <w:top w:w="198" w:type="dxa"/>
        </w:tblCellMar>
        <w:tblLook w:val="0000" w:firstRow="0" w:lastRow="0" w:firstColumn="0" w:lastColumn="0" w:noHBand="0" w:noVBand="0"/>
      </w:tblPr>
      <w:tblGrid>
        <w:gridCol w:w="1596"/>
        <w:gridCol w:w="4618"/>
        <w:gridCol w:w="3014"/>
      </w:tblGrid>
      <w:tr w:rsidR="004845A1" w:rsidRPr="0032755A" w:rsidTr="0009042D">
        <w:trPr>
          <w:cantSplit/>
          <w:trHeight w:val="755"/>
        </w:trPr>
        <w:tc>
          <w:tcPr>
            <w:tcW w:w="9228" w:type="dxa"/>
            <w:gridSpan w:val="3"/>
            <w:tcBorders>
              <w:bottom w:val="single" w:sz="12" w:space="0" w:color="auto"/>
            </w:tcBorders>
            <w:tcMar>
              <w:top w:w="85" w:type="dxa"/>
            </w:tcMar>
          </w:tcPr>
          <w:p w:rsidR="004845A1" w:rsidRPr="0032755A" w:rsidRDefault="004845A1" w:rsidP="0009042D">
            <w:pPr>
              <w:tabs>
                <w:tab w:val="left" w:pos="-1057"/>
                <w:tab w:val="left" w:pos="-720"/>
                <w:tab w:val="left" w:pos="0"/>
                <w:tab w:val="left" w:pos="141"/>
                <w:tab w:val="left" w:pos="720"/>
                <w:tab w:val="right" w:pos="8955"/>
              </w:tabs>
              <w:jc w:val="both"/>
              <w:rPr>
                <w:sz w:val="22"/>
                <w:szCs w:val="22"/>
                <w:lang w:val="fr-FR"/>
              </w:rPr>
            </w:pPr>
            <w:r w:rsidRPr="0032755A">
              <w:rPr>
                <w:noProof/>
                <w:sz w:val="22"/>
                <w:szCs w:val="22"/>
              </w:rPr>
              <w:drawing>
                <wp:inline distT="0" distB="0" distL="0" distR="0" wp14:anchorId="1C7C5CB0" wp14:editId="69FC8EEC">
                  <wp:extent cx="323850"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3897" t="-2637" r="-3897" b="-2637"/>
                          <a:stretch>
                            <a:fillRect/>
                          </a:stretch>
                        </pic:blipFill>
                        <pic:spPr bwMode="auto">
                          <a:xfrm>
                            <a:off x="0" y="0"/>
                            <a:ext cx="323850" cy="342900"/>
                          </a:xfrm>
                          <a:prstGeom prst="rect">
                            <a:avLst/>
                          </a:prstGeom>
                          <a:noFill/>
                          <a:ln>
                            <a:noFill/>
                          </a:ln>
                        </pic:spPr>
                      </pic:pic>
                    </a:graphicData>
                  </a:graphic>
                </wp:inline>
              </w:drawing>
            </w:r>
            <w:r w:rsidRPr="0032755A">
              <w:rPr>
                <w:noProof/>
                <w:sz w:val="22"/>
                <w:szCs w:val="22"/>
              </w:rPr>
              <w:drawing>
                <wp:inline distT="0" distB="0" distL="0" distR="0" wp14:anchorId="1903DC69" wp14:editId="442B7878">
                  <wp:extent cx="3619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2766" t="-1329" r="60167" b="48798"/>
                          <a:stretch>
                            <a:fillRect/>
                          </a:stretch>
                        </pic:blipFill>
                        <pic:spPr bwMode="auto">
                          <a:xfrm>
                            <a:off x="0" y="0"/>
                            <a:ext cx="361950" cy="381000"/>
                          </a:xfrm>
                          <a:prstGeom prst="rect">
                            <a:avLst/>
                          </a:prstGeom>
                          <a:noFill/>
                          <a:ln>
                            <a:noFill/>
                          </a:ln>
                        </pic:spPr>
                      </pic:pic>
                    </a:graphicData>
                  </a:graphic>
                </wp:inline>
              </w:drawing>
            </w:r>
            <w:r w:rsidRPr="0032755A">
              <w:rPr>
                <w:sz w:val="22"/>
                <w:szCs w:val="22"/>
                <w:lang w:val="fr-FR"/>
              </w:rPr>
              <w:tab/>
            </w:r>
            <w:r w:rsidRPr="0032755A">
              <w:rPr>
                <w:noProof/>
              </w:rPr>
              <w:drawing>
                <wp:inline distT="0" distB="0" distL="0" distR="0" wp14:anchorId="52B962A4" wp14:editId="2D0A1F9F">
                  <wp:extent cx="342900" cy="361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l="-2524" t="-717" r="-2524" b="-717"/>
                          <a:stretch>
                            <a:fillRect/>
                          </a:stretch>
                        </pic:blipFill>
                        <pic:spPr bwMode="auto">
                          <a:xfrm>
                            <a:off x="0" y="0"/>
                            <a:ext cx="342900" cy="361950"/>
                          </a:xfrm>
                          <a:prstGeom prst="rect">
                            <a:avLst/>
                          </a:prstGeom>
                          <a:noFill/>
                          <a:ln>
                            <a:noFill/>
                          </a:ln>
                        </pic:spPr>
                      </pic:pic>
                    </a:graphicData>
                  </a:graphic>
                </wp:inline>
              </w:drawing>
            </w:r>
          </w:p>
        </w:tc>
      </w:tr>
      <w:tr w:rsidR="004845A1" w:rsidRPr="004A21C9" w:rsidTr="004845A1">
        <w:trPr>
          <w:trHeight w:val="1653"/>
        </w:trPr>
        <w:tc>
          <w:tcPr>
            <w:tcW w:w="1596" w:type="dxa"/>
            <w:tcBorders>
              <w:top w:val="single" w:sz="12" w:space="0" w:color="auto"/>
              <w:bottom w:val="single" w:sz="12" w:space="0" w:color="auto"/>
              <w:right w:val="nil"/>
            </w:tcBorders>
            <w:tcMar>
              <w:top w:w="85" w:type="dxa"/>
            </w:tcMar>
          </w:tcPr>
          <w:p w:rsidR="004845A1" w:rsidRPr="0032755A" w:rsidRDefault="004845A1" w:rsidP="0009042D">
            <w:pPr>
              <w:jc w:val="both"/>
              <w:rPr>
                <w:sz w:val="22"/>
                <w:szCs w:val="22"/>
                <w:lang w:val="fr-FR"/>
              </w:rPr>
            </w:pPr>
            <w:r w:rsidRPr="0032755A">
              <w:rPr>
                <w:noProof/>
              </w:rPr>
              <w:drawing>
                <wp:anchor distT="0" distB="0" distL="114300" distR="114300" simplePos="0" relativeHeight="251659264" behindDoc="0" locked="0" layoutInCell="1" allowOverlap="1" wp14:anchorId="786BDBC4" wp14:editId="5CDAF991">
                  <wp:simplePos x="0" y="0"/>
                  <wp:positionH relativeFrom="column">
                    <wp:posOffset>4445</wp:posOffset>
                  </wp:positionH>
                  <wp:positionV relativeFrom="paragraph">
                    <wp:posOffset>-15240</wp:posOffset>
                  </wp:positionV>
                  <wp:extent cx="1029970" cy="879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18" w:type="dxa"/>
            <w:tcBorders>
              <w:top w:val="single" w:sz="12" w:space="0" w:color="auto"/>
              <w:left w:val="nil"/>
              <w:bottom w:val="single" w:sz="12" w:space="0" w:color="auto"/>
              <w:right w:val="nil"/>
            </w:tcBorders>
            <w:tcMar>
              <w:top w:w="85" w:type="dxa"/>
            </w:tcMar>
          </w:tcPr>
          <w:p w:rsidR="004845A1" w:rsidRPr="0032755A" w:rsidRDefault="004845A1" w:rsidP="0009042D">
            <w:pPr>
              <w:ind w:left="274"/>
              <w:rPr>
                <w:b/>
                <w:bCs/>
                <w:sz w:val="22"/>
                <w:szCs w:val="22"/>
                <w:lang w:val="fr-FR"/>
              </w:rPr>
            </w:pPr>
            <w:r w:rsidRPr="0032755A">
              <w:rPr>
                <w:b/>
                <w:bCs/>
                <w:szCs w:val="22"/>
                <w:lang w:val="fr-FR"/>
              </w:rPr>
              <w:t>MÉMORANDUM D’ENTENTE SUR LA</w:t>
            </w:r>
            <w:r w:rsidR="0048105A">
              <w:rPr>
                <w:b/>
                <w:bCs/>
                <w:szCs w:val="22"/>
                <w:lang w:val="fr-FR"/>
              </w:rPr>
              <w:t xml:space="preserve"> </w:t>
            </w:r>
            <w:r w:rsidRPr="0032755A">
              <w:rPr>
                <w:b/>
                <w:bCs/>
                <w:szCs w:val="22"/>
                <w:lang w:val="fr-FR"/>
              </w:rPr>
              <w:t xml:space="preserve">CONSERVATION DES REQUINS MIGRATEURS </w:t>
            </w:r>
          </w:p>
        </w:tc>
        <w:tc>
          <w:tcPr>
            <w:tcW w:w="3014" w:type="dxa"/>
            <w:tcBorders>
              <w:top w:val="single" w:sz="12" w:space="0" w:color="auto"/>
              <w:left w:val="nil"/>
              <w:bottom w:val="single" w:sz="12" w:space="0" w:color="auto"/>
            </w:tcBorders>
            <w:tcMar>
              <w:top w:w="85" w:type="dxa"/>
            </w:tcMar>
          </w:tcPr>
          <w:p w:rsidR="004845A1" w:rsidRPr="006F545C" w:rsidRDefault="004845A1" w:rsidP="0009042D">
            <w:pPr>
              <w:jc w:val="both"/>
              <w:rPr>
                <w:sz w:val="22"/>
                <w:szCs w:val="22"/>
              </w:rPr>
            </w:pPr>
            <w:r w:rsidRPr="006F545C">
              <w:rPr>
                <w:sz w:val="22"/>
                <w:szCs w:val="22"/>
              </w:rPr>
              <w:t>CMS/Sharks/MOS2/Doc.8.3.1</w:t>
            </w:r>
            <w:r w:rsidR="00BA766A" w:rsidRPr="006F545C">
              <w:rPr>
                <w:sz w:val="22"/>
                <w:szCs w:val="22"/>
              </w:rPr>
              <w:t>/Rev.1</w:t>
            </w:r>
          </w:p>
          <w:p w:rsidR="004845A1" w:rsidRPr="006F545C" w:rsidRDefault="004845A1" w:rsidP="0009042D">
            <w:pPr>
              <w:jc w:val="both"/>
              <w:rPr>
                <w:sz w:val="22"/>
                <w:szCs w:val="22"/>
              </w:rPr>
            </w:pPr>
          </w:p>
          <w:p w:rsidR="004845A1" w:rsidRPr="0032755A" w:rsidRDefault="00B56576" w:rsidP="0009042D">
            <w:pPr>
              <w:jc w:val="both"/>
              <w:rPr>
                <w:sz w:val="22"/>
                <w:szCs w:val="22"/>
                <w:lang w:val="fr-FR"/>
              </w:rPr>
            </w:pPr>
            <w:r>
              <w:rPr>
                <w:sz w:val="22"/>
                <w:szCs w:val="22"/>
                <w:lang w:val="fr-FR"/>
              </w:rPr>
              <w:t>21 décembre</w:t>
            </w:r>
            <w:r w:rsidR="004845A1" w:rsidRPr="00E120CC">
              <w:rPr>
                <w:sz w:val="22"/>
                <w:szCs w:val="22"/>
                <w:lang w:val="fr-FR"/>
              </w:rPr>
              <w:t xml:space="preserve"> 2015</w:t>
            </w:r>
          </w:p>
          <w:p w:rsidR="004845A1" w:rsidRPr="0032755A" w:rsidRDefault="004845A1" w:rsidP="0009042D">
            <w:pPr>
              <w:jc w:val="both"/>
              <w:rPr>
                <w:sz w:val="22"/>
                <w:szCs w:val="22"/>
                <w:lang w:val="fr-FR"/>
              </w:rPr>
            </w:pPr>
          </w:p>
          <w:p w:rsidR="004845A1" w:rsidRPr="0032755A" w:rsidRDefault="004845A1" w:rsidP="0009042D">
            <w:pPr>
              <w:jc w:val="both"/>
              <w:rPr>
                <w:sz w:val="22"/>
                <w:szCs w:val="22"/>
                <w:lang w:val="fr-FR"/>
              </w:rPr>
            </w:pPr>
            <w:r w:rsidRPr="0032755A">
              <w:rPr>
                <w:sz w:val="22"/>
                <w:szCs w:val="22"/>
                <w:lang w:val="fr-FR"/>
              </w:rPr>
              <w:t>Français</w:t>
            </w:r>
          </w:p>
          <w:p w:rsidR="004845A1" w:rsidRPr="009D54D9" w:rsidRDefault="004845A1" w:rsidP="0009042D">
            <w:pPr>
              <w:jc w:val="both"/>
              <w:rPr>
                <w:sz w:val="22"/>
                <w:szCs w:val="22"/>
                <w:lang w:val="fr-FR"/>
              </w:rPr>
            </w:pPr>
            <w:r w:rsidRPr="0032755A">
              <w:rPr>
                <w:sz w:val="22"/>
                <w:szCs w:val="22"/>
                <w:lang w:val="fr-FR"/>
              </w:rPr>
              <w:t>Original : Anglais</w:t>
            </w:r>
          </w:p>
        </w:tc>
      </w:tr>
    </w:tbl>
    <w:p w:rsidR="004845A1" w:rsidRPr="0032755A" w:rsidRDefault="004845A1" w:rsidP="004845A1">
      <w:pPr>
        <w:jc w:val="both"/>
        <w:rPr>
          <w:spacing w:val="-4"/>
          <w:sz w:val="22"/>
          <w:szCs w:val="22"/>
          <w:lang w:val="fr-FR"/>
        </w:rPr>
      </w:pPr>
      <w:r w:rsidRPr="0032755A">
        <w:rPr>
          <w:spacing w:val="-4"/>
          <w:sz w:val="22"/>
          <w:szCs w:val="22"/>
          <w:lang w:val="fr-FR"/>
        </w:rPr>
        <w:t>Deuxième Réunion des Signataires</w:t>
      </w:r>
    </w:p>
    <w:p w:rsidR="004845A1" w:rsidRPr="0032755A" w:rsidRDefault="004845A1" w:rsidP="004845A1">
      <w:pPr>
        <w:jc w:val="both"/>
        <w:rPr>
          <w:spacing w:val="-4"/>
          <w:sz w:val="22"/>
          <w:szCs w:val="22"/>
          <w:lang w:val="fr-FR"/>
        </w:rPr>
      </w:pPr>
      <w:r w:rsidRPr="0032755A">
        <w:rPr>
          <w:spacing w:val="-4"/>
          <w:sz w:val="22"/>
          <w:szCs w:val="22"/>
          <w:lang w:val="fr-FR"/>
        </w:rPr>
        <w:t>San José, Costa Rica, 15-19 février 2016</w:t>
      </w:r>
    </w:p>
    <w:p w:rsidR="00DF2E68" w:rsidRPr="0032755A" w:rsidRDefault="004845A1" w:rsidP="004845A1">
      <w:pPr>
        <w:jc w:val="both"/>
        <w:rPr>
          <w:sz w:val="22"/>
          <w:szCs w:val="22"/>
          <w:lang w:val="fr-FR"/>
        </w:rPr>
      </w:pPr>
      <w:r w:rsidRPr="0032755A">
        <w:rPr>
          <w:spacing w:val="-4"/>
          <w:sz w:val="22"/>
          <w:szCs w:val="22"/>
          <w:lang w:val="fr-FR"/>
        </w:rPr>
        <w:t>Point 8 de l’ordre du jour</w:t>
      </w:r>
    </w:p>
    <w:p w:rsidR="00A9193C" w:rsidRPr="0032755A" w:rsidRDefault="00A9193C" w:rsidP="00A9193C">
      <w:pPr>
        <w:rPr>
          <w:bCs/>
          <w:i/>
          <w:sz w:val="22"/>
          <w:szCs w:val="22"/>
          <w:lang w:val="fr-FR"/>
        </w:rPr>
      </w:pPr>
    </w:p>
    <w:p w:rsidR="0009042D" w:rsidRPr="0032755A" w:rsidRDefault="0009042D" w:rsidP="0009042D">
      <w:pPr>
        <w:jc w:val="center"/>
        <w:rPr>
          <w:b/>
          <w:bCs/>
          <w:sz w:val="24"/>
          <w:lang w:val="fr-FR"/>
        </w:rPr>
      </w:pPr>
      <w:r w:rsidRPr="0032755A">
        <w:rPr>
          <w:b/>
          <w:bCs/>
          <w:sz w:val="24"/>
          <w:lang w:val="fr-FR"/>
        </w:rPr>
        <w:t>PROPOSITION D’AMENDEMENT DE L’ANNEXE 3 DU MÉMORANDUM D’ENTENTE DE LA CMS SUR LA CONSERVATION DES REQUINS MIGRATEURS</w:t>
      </w:r>
    </w:p>
    <w:p w:rsidR="00A9193C" w:rsidRPr="0032755A" w:rsidRDefault="00A9193C" w:rsidP="00A9193C">
      <w:pPr>
        <w:jc w:val="center"/>
        <w:rPr>
          <w:b/>
          <w:sz w:val="24"/>
          <w:lang w:val="fr-FR"/>
        </w:rPr>
      </w:pPr>
    </w:p>
    <w:p w:rsidR="00A9193C" w:rsidRPr="0032755A" w:rsidRDefault="00A9193C" w:rsidP="00A9193C">
      <w:pPr>
        <w:jc w:val="center"/>
        <w:rPr>
          <w:sz w:val="24"/>
          <w:lang w:val="fr-FR"/>
        </w:rPr>
      </w:pPr>
      <w:r w:rsidRPr="0032755A">
        <w:rPr>
          <w:sz w:val="24"/>
          <w:lang w:val="fr-FR"/>
        </w:rPr>
        <w:t>(</w:t>
      </w:r>
      <w:r w:rsidR="004845A1" w:rsidRPr="0032755A">
        <w:rPr>
          <w:i/>
          <w:sz w:val="24"/>
          <w:lang w:val="fr-FR"/>
        </w:rPr>
        <w:t>Préparé par le Secrétariat</w:t>
      </w:r>
      <w:r w:rsidRPr="0032755A">
        <w:rPr>
          <w:sz w:val="24"/>
          <w:lang w:val="fr-FR"/>
        </w:rPr>
        <w:t>)</w:t>
      </w:r>
    </w:p>
    <w:p w:rsidR="00FA57C1" w:rsidRPr="0032755A" w:rsidRDefault="00FA57C1" w:rsidP="00A9193C">
      <w:pPr>
        <w:jc w:val="center"/>
        <w:rPr>
          <w:lang w:val="fr-FR"/>
        </w:rPr>
      </w:pPr>
    </w:p>
    <w:p w:rsidR="00A9193C" w:rsidRPr="0032755A" w:rsidRDefault="00A9193C" w:rsidP="00A9193C">
      <w:pPr>
        <w:jc w:val="both"/>
        <w:rPr>
          <w:sz w:val="24"/>
          <w:lang w:val="fr-FR"/>
        </w:rPr>
      </w:pPr>
    </w:p>
    <w:p w:rsidR="004845A1" w:rsidRPr="0032755A" w:rsidRDefault="004845A1" w:rsidP="00D55201">
      <w:pPr>
        <w:pStyle w:val="ListParagraph"/>
        <w:widowControl/>
        <w:numPr>
          <w:ilvl w:val="0"/>
          <w:numId w:val="3"/>
        </w:numPr>
        <w:shd w:val="clear" w:color="auto" w:fill="FFFFFF"/>
        <w:autoSpaceDE/>
        <w:autoSpaceDN/>
        <w:adjustRightInd/>
        <w:spacing w:before="240" w:after="288"/>
        <w:ind w:left="0" w:firstLine="0"/>
        <w:jc w:val="both"/>
        <w:rPr>
          <w:sz w:val="24"/>
          <w:lang w:val="fr-FR"/>
        </w:rPr>
      </w:pPr>
      <w:r w:rsidRPr="0032755A">
        <w:rPr>
          <w:sz w:val="24"/>
          <w:lang w:val="fr-FR"/>
        </w:rPr>
        <w:t xml:space="preserve">Comme indiqué </w:t>
      </w:r>
      <w:r w:rsidR="0009042D" w:rsidRPr="0032755A">
        <w:rPr>
          <w:sz w:val="24"/>
          <w:lang w:val="fr-FR"/>
        </w:rPr>
        <w:t>au</w:t>
      </w:r>
      <w:r w:rsidRPr="0032755A">
        <w:rPr>
          <w:sz w:val="24"/>
          <w:lang w:val="fr-FR"/>
        </w:rPr>
        <w:t xml:space="preserve"> paragraphe 11 du </w:t>
      </w:r>
      <w:r w:rsidR="0009042D" w:rsidRPr="0032755A">
        <w:rPr>
          <w:sz w:val="24"/>
          <w:lang w:val="fr-FR"/>
        </w:rPr>
        <w:t>MdE</w:t>
      </w:r>
      <w:r w:rsidRPr="0032755A">
        <w:rPr>
          <w:sz w:val="24"/>
          <w:lang w:val="fr-FR"/>
        </w:rPr>
        <w:t xml:space="preserve">, un </w:t>
      </w:r>
      <w:r w:rsidR="007A61A6" w:rsidRPr="0032755A">
        <w:rPr>
          <w:sz w:val="24"/>
          <w:lang w:val="fr-FR"/>
        </w:rPr>
        <w:t>P</w:t>
      </w:r>
      <w:r w:rsidRPr="0032755A">
        <w:rPr>
          <w:sz w:val="24"/>
          <w:lang w:val="fr-FR"/>
        </w:rPr>
        <w:t xml:space="preserve">lan de conservation a été </w:t>
      </w:r>
      <w:r w:rsidR="001D529F" w:rsidRPr="0032755A">
        <w:rPr>
          <w:sz w:val="24"/>
          <w:lang w:val="fr-FR"/>
        </w:rPr>
        <w:t>inclus</w:t>
      </w:r>
      <w:r w:rsidRPr="0032755A">
        <w:rPr>
          <w:sz w:val="24"/>
          <w:lang w:val="fr-FR"/>
        </w:rPr>
        <w:t xml:space="preserve"> </w:t>
      </w:r>
      <w:r w:rsidR="0009042D" w:rsidRPr="0032755A">
        <w:rPr>
          <w:sz w:val="24"/>
          <w:lang w:val="fr-FR"/>
        </w:rPr>
        <w:t>en tant qu’A</w:t>
      </w:r>
      <w:r w:rsidRPr="0032755A">
        <w:rPr>
          <w:sz w:val="24"/>
          <w:lang w:val="fr-FR"/>
        </w:rPr>
        <w:t xml:space="preserve">nnexe 3 du </w:t>
      </w:r>
      <w:r w:rsidR="0009042D" w:rsidRPr="0032755A">
        <w:rPr>
          <w:sz w:val="24"/>
          <w:lang w:val="fr-FR"/>
        </w:rPr>
        <w:t>MdE lors de la</w:t>
      </w:r>
      <w:r w:rsidRPr="0032755A">
        <w:rPr>
          <w:sz w:val="24"/>
          <w:lang w:val="fr-FR"/>
        </w:rPr>
        <w:t xml:space="preserve"> M</w:t>
      </w:r>
      <w:r w:rsidR="0009042D" w:rsidRPr="0032755A">
        <w:rPr>
          <w:sz w:val="24"/>
          <w:lang w:val="fr-FR"/>
        </w:rPr>
        <w:t>o</w:t>
      </w:r>
      <w:r w:rsidRPr="0032755A">
        <w:rPr>
          <w:sz w:val="24"/>
          <w:lang w:val="fr-FR"/>
        </w:rPr>
        <w:t>S1.</w:t>
      </w:r>
    </w:p>
    <w:p w:rsidR="00FA57C1" w:rsidRPr="0032755A" w:rsidRDefault="00FA57C1" w:rsidP="00D55201">
      <w:pPr>
        <w:pStyle w:val="ListParagraph"/>
        <w:widowControl/>
        <w:shd w:val="clear" w:color="auto" w:fill="FFFFFF"/>
        <w:autoSpaceDE/>
        <w:autoSpaceDN/>
        <w:adjustRightInd/>
        <w:spacing w:before="240" w:after="288"/>
        <w:ind w:left="0"/>
        <w:jc w:val="both"/>
        <w:rPr>
          <w:sz w:val="24"/>
          <w:lang w:val="fr-FR"/>
        </w:rPr>
      </w:pPr>
    </w:p>
    <w:p w:rsidR="004845A1" w:rsidRPr="0032755A" w:rsidRDefault="004845A1" w:rsidP="00D55201">
      <w:pPr>
        <w:pStyle w:val="ListParagraph"/>
        <w:widowControl/>
        <w:numPr>
          <w:ilvl w:val="0"/>
          <w:numId w:val="3"/>
        </w:numPr>
        <w:shd w:val="clear" w:color="auto" w:fill="FFFFFF"/>
        <w:autoSpaceDE/>
        <w:autoSpaceDN/>
        <w:adjustRightInd/>
        <w:spacing w:before="240" w:after="288"/>
        <w:ind w:left="0" w:firstLine="0"/>
        <w:jc w:val="both"/>
        <w:rPr>
          <w:sz w:val="24"/>
          <w:lang w:val="fr-FR"/>
        </w:rPr>
      </w:pPr>
      <w:r w:rsidRPr="0032755A">
        <w:rPr>
          <w:sz w:val="24"/>
          <w:lang w:val="fr-FR"/>
        </w:rPr>
        <w:t xml:space="preserve">Les colonnes sur </w:t>
      </w:r>
      <w:r w:rsidR="0009042D" w:rsidRPr="0032755A">
        <w:rPr>
          <w:sz w:val="24"/>
          <w:lang w:val="fr-FR"/>
        </w:rPr>
        <w:t xml:space="preserve">les priorités, les calendriers et les entités responsables de la mise en œuvre du Plan de conservation n’ont pas été complétées lors de la réunion. Cette tâche a été confiée au Comité consultatif </w:t>
      </w:r>
      <w:r w:rsidR="001D529F" w:rsidRPr="0032755A">
        <w:rPr>
          <w:sz w:val="24"/>
          <w:lang w:val="fr-FR"/>
        </w:rPr>
        <w:t>(CMS/Sharks/Outcome 1.1 et CMS/</w:t>
      </w:r>
      <w:r w:rsidR="0009042D" w:rsidRPr="0032755A">
        <w:rPr>
          <w:sz w:val="24"/>
          <w:lang w:val="fr-FR"/>
        </w:rPr>
        <w:t>Sharks/Outcome 1.2)</w:t>
      </w:r>
      <w:r w:rsidRPr="0032755A">
        <w:rPr>
          <w:sz w:val="24"/>
          <w:lang w:val="fr-FR"/>
        </w:rPr>
        <w:t>.</w:t>
      </w:r>
    </w:p>
    <w:p w:rsidR="00FA57C1" w:rsidRPr="0032755A" w:rsidRDefault="00FA57C1" w:rsidP="00D55201">
      <w:pPr>
        <w:pStyle w:val="ListParagraph"/>
        <w:widowControl/>
        <w:shd w:val="clear" w:color="auto" w:fill="FFFFFF"/>
        <w:autoSpaceDE/>
        <w:autoSpaceDN/>
        <w:adjustRightInd/>
        <w:spacing w:before="240" w:after="288"/>
        <w:ind w:left="0"/>
        <w:jc w:val="both"/>
        <w:rPr>
          <w:sz w:val="24"/>
          <w:lang w:val="fr-FR"/>
        </w:rPr>
      </w:pPr>
    </w:p>
    <w:p w:rsidR="004845A1" w:rsidRPr="0032755A" w:rsidRDefault="004845A1" w:rsidP="00D55201">
      <w:pPr>
        <w:pStyle w:val="ListParagraph"/>
        <w:widowControl/>
        <w:numPr>
          <w:ilvl w:val="0"/>
          <w:numId w:val="3"/>
        </w:numPr>
        <w:shd w:val="clear" w:color="auto" w:fill="FFFFFF"/>
        <w:autoSpaceDE/>
        <w:autoSpaceDN/>
        <w:adjustRightInd/>
        <w:spacing w:before="240" w:after="288"/>
        <w:ind w:left="0" w:firstLine="0"/>
        <w:jc w:val="both"/>
        <w:rPr>
          <w:sz w:val="24"/>
          <w:lang w:val="fr-FR"/>
        </w:rPr>
      </w:pPr>
      <w:r w:rsidRPr="0032755A">
        <w:rPr>
          <w:sz w:val="24"/>
          <w:lang w:val="fr-FR"/>
        </w:rPr>
        <w:t xml:space="preserve">Avant </w:t>
      </w:r>
      <w:r w:rsidR="001D529F" w:rsidRPr="0032755A">
        <w:rPr>
          <w:sz w:val="24"/>
          <w:lang w:val="fr-FR"/>
        </w:rPr>
        <w:t xml:space="preserve">la </w:t>
      </w:r>
      <w:r w:rsidRPr="0032755A">
        <w:rPr>
          <w:sz w:val="24"/>
          <w:lang w:val="fr-FR"/>
        </w:rPr>
        <w:t>M</w:t>
      </w:r>
      <w:r w:rsidR="004A21C9">
        <w:rPr>
          <w:sz w:val="24"/>
          <w:lang w:val="fr-FR"/>
        </w:rPr>
        <w:t>O</w:t>
      </w:r>
      <w:r w:rsidRPr="0032755A">
        <w:rPr>
          <w:sz w:val="24"/>
          <w:lang w:val="fr-FR"/>
        </w:rPr>
        <w:t xml:space="preserve">S1, le Groupe de travail </w:t>
      </w:r>
      <w:r w:rsidR="0009042D" w:rsidRPr="0032755A">
        <w:rPr>
          <w:sz w:val="24"/>
          <w:lang w:val="fr-FR"/>
        </w:rPr>
        <w:t xml:space="preserve">des Amis du Président </w:t>
      </w:r>
      <w:r w:rsidRPr="0032755A">
        <w:rPr>
          <w:sz w:val="24"/>
          <w:lang w:val="fr-FR"/>
        </w:rPr>
        <w:t>a</w:t>
      </w:r>
      <w:r w:rsidR="0032755A">
        <w:rPr>
          <w:sz w:val="24"/>
          <w:lang w:val="fr-FR"/>
        </w:rPr>
        <w:t>vait</w:t>
      </w:r>
      <w:r w:rsidRPr="0032755A">
        <w:rPr>
          <w:sz w:val="24"/>
          <w:lang w:val="fr-FR"/>
        </w:rPr>
        <w:t xml:space="preserve"> élaboré un projet. </w:t>
      </w:r>
      <w:r w:rsidR="0009042D" w:rsidRPr="0032755A">
        <w:rPr>
          <w:sz w:val="24"/>
          <w:lang w:val="fr-FR"/>
        </w:rPr>
        <w:t>À partir de</w:t>
      </w:r>
      <w:r w:rsidRPr="0032755A">
        <w:rPr>
          <w:sz w:val="24"/>
          <w:lang w:val="fr-FR"/>
        </w:rPr>
        <w:t xml:space="preserve"> ce projet et après deux </w:t>
      </w:r>
      <w:r w:rsidR="0009042D" w:rsidRPr="0032755A">
        <w:rPr>
          <w:sz w:val="24"/>
          <w:lang w:val="fr-FR"/>
        </w:rPr>
        <w:t>cycles</w:t>
      </w:r>
      <w:r w:rsidRPr="0032755A">
        <w:rPr>
          <w:sz w:val="24"/>
          <w:lang w:val="fr-FR"/>
        </w:rPr>
        <w:t xml:space="preserve"> de consultation, le Comité consultatif a préparé </w:t>
      </w:r>
      <w:r w:rsidR="002C4190">
        <w:rPr>
          <w:sz w:val="24"/>
          <w:lang w:val="fr-FR"/>
        </w:rPr>
        <w:t>un</w:t>
      </w:r>
      <w:r w:rsidRPr="0032755A">
        <w:rPr>
          <w:sz w:val="24"/>
          <w:lang w:val="fr-FR"/>
        </w:rPr>
        <w:t xml:space="preserve"> projet révisé </w:t>
      </w:r>
      <w:r w:rsidR="0009042D" w:rsidRPr="0032755A">
        <w:rPr>
          <w:sz w:val="24"/>
          <w:lang w:val="fr-FR"/>
        </w:rPr>
        <w:t>d</w:t>
      </w:r>
      <w:r w:rsidR="001D529F" w:rsidRPr="0032755A">
        <w:rPr>
          <w:sz w:val="24"/>
          <w:lang w:val="fr-FR"/>
        </w:rPr>
        <w:t>u</w:t>
      </w:r>
      <w:r w:rsidR="0009042D" w:rsidRPr="0032755A">
        <w:rPr>
          <w:sz w:val="24"/>
          <w:lang w:val="fr-FR"/>
        </w:rPr>
        <w:t xml:space="preserve"> </w:t>
      </w:r>
      <w:r w:rsidRPr="0032755A">
        <w:rPr>
          <w:sz w:val="24"/>
          <w:lang w:val="fr-FR"/>
        </w:rPr>
        <w:t>Plan de conservation</w:t>
      </w:r>
      <w:r w:rsidR="0009042D" w:rsidRPr="0032755A">
        <w:rPr>
          <w:sz w:val="24"/>
          <w:lang w:val="fr-FR"/>
        </w:rPr>
        <w:t xml:space="preserve"> </w:t>
      </w:r>
      <w:r w:rsidR="0032755A">
        <w:rPr>
          <w:sz w:val="24"/>
          <w:lang w:val="fr-FR"/>
        </w:rPr>
        <w:t xml:space="preserve">présenté </w:t>
      </w:r>
      <w:r w:rsidR="0009042D" w:rsidRPr="0032755A">
        <w:rPr>
          <w:sz w:val="24"/>
          <w:lang w:val="fr-FR"/>
        </w:rPr>
        <w:t>ci-joint</w:t>
      </w:r>
      <w:r w:rsidRPr="0032755A">
        <w:rPr>
          <w:sz w:val="24"/>
          <w:lang w:val="fr-FR"/>
        </w:rPr>
        <w:t xml:space="preserve">, </w:t>
      </w:r>
      <w:r w:rsidR="001D529F" w:rsidRPr="0032755A">
        <w:rPr>
          <w:sz w:val="24"/>
          <w:lang w:val="fr-FR"/>
        </w:rPr>
        <w:t>tandis</w:t>
      </w:r>
      <w:r w:rsidR="0009042D" w:rsidRPr="0032755A">
        <w:rPr>
          <w:sz w:val="24"/>
          <w:lang w:val="fr-FR"/>
        </w:rPr>
        <w:t xml:space="preserve"> que</w:t>
      </w:r>
      <w:r w:rsidRPr="0032755A">
        <w:rPr>
          <w:sz w:val="24"/>
          <w:lang w:val="fr-FR"/>
        </w:rPr>
        <w:t xml:space="preserve"> le texte du préambule, des objectifs et de</w:t>
      </w:r>
      <w:r w:rsidR="0009042D" w:rsidRPr="0032755A">
        <w:rPr>
          <w:sz w:val="24"/>
          <w:lang w:val="fr-FR"/>
        </w:rPr>
        <w:t>s activités est resté inchangé.</w:t>
      </w:r>
    </w:p>
    <w:p w:rsidR="00FA57C1" w:rsidRPr="0032755A" w:rsidRDefault="00FA57C1" w:rsidP="00D55201">
      <w:pPr>
        <w:pStyle w:val="ListParagraph"/>
        <w:widowControl/>
        <w:shd w:val="clear" w:color="auto" w:fill="FFFFFF"/>
        <w:autoSpaceDE/>
        <w:autoSpaceDN/>
        <w:adjustRightInd/>
        <w:spacing w:before="240" w:after="288"/>
        <w:ind w:left="0"/>
        <w:jc w:val="both"/>
        <w:rPr>
          <w:sz w:val="24"/>
          <w:lang w:val="fr-FR"/>
        </w:rPr>
      </w:pPr>
    </w:p>
    <w:p w:rsidR="004845A1" w:rsidRPr="0032755A" w:rsidRDefault="002C4190" w:rsidP="00D55201">
      <w:pPr>
        <w:pStyle w:val="ListParagraph"/>
        <w:widowControl/>
        <w:numPr>
          <w:ilvl w:val="0"/>
          <w:numId w:val="3"/>
        </w:numPr>
        <w:shd w:val="clear" w:color="auto" w:fill="FFFFFF"/>
        <w:autoSpaceDE/>
        <w:autoSpaceDN/>
        <w:adjustRightInd/>
        <w:spacing w:before="240" w:after="288"/>
        <w:ind w:left="0" w:firstLine="0"/>
        <w:jc w:val="both"/>
        <w:rPr>
          <w:sz w:val="24"/>
          <w:lang w:val="fr-FR"/>
        </w:rPr>
      </w:pPr>
      <w:r>
        <w:rPr>
          <w:sz w:val="24"/>
          <w:lang w:val="fr-FR"/>
        </w:rPr>
        <w:t>Dans ce projet</w:t>
      </w:r>
      <w:r w:rsidR="004845A1" w:rsidRPr="0032755A">
        <w:rPr>
          <w:sz w:val="24"/>
          <w:lang w:val="fr-FR"/>
        </w:rPr>
        <w:t xml:space="preserve">, le Comité consultatif a appliqué </w:t>
      </w:r>
      <w:r w:rsidR="001D529F" w:rsidRPr="0032755A">
        <w:rPr>
          <w:sz w:val="24"/>
          <w:lang w:val="fr-FR"/>
        </w:rPr>
        <w:t>l’échelle</w:t>
      </w:r>
      <w:r w:rsidR="004845A1" w:rsidRPr="0032755A">
        <w:rPr>
          <w:sz w:val="24"/>
          <w:lang w:val="fr-FR"/>
        </w:rPr>
        <w:t xml:space="preserve"> et les catégories suivantes</w:t>
      </w:r>
      <w:r w:rsidR="0009042D" w:rsidRPr="0032755A">
        <w:rPr>
          <w:sz w:val="24"/>
          <w:lang w:val="fr-FR"/>
        </w:rPr>
        <w:t> :</w:t>
      </w:r>
    </w:p>
    <w:p w:rsidR="00FA57C1" w:rsidRPr="0032755A" w:rsidRDefault="00FA57C1" w:rsidP="00D55201">
      <w:pPr>
        <w:pStyle w:val="ListParagraph"/>
        <w:widowControl/>
        <w:shd w:val="clear" w:color="auto" w:fill="FFFFFF"/>
        <w:autoSpaceDE/>
        <w:autoSpaceDN/>
        <w:adjustRightInd/>
        <w:spacing w:before="240" w:after="288"/>
        <w:ind w:left="0"/>
        <w:jc w:val="both"/>
        <w:rPr>
          <w:sz w:val="24"/>
          <w:lang w:val="fr-FR"/>
        </w:rPr>
      </w:pPr>
    </w:p>
    <w:p w:rsidR="004845A1" w:rsidRPr="0032755A" w:rsidRDefault="0009042D" w:rsidP="004845A1">
      <w:pPr>
        <w:pStyle w:val="ListParagraph"/>
        <w:widowControl/>
        <w:numPr>
          <w:ilvl w:val="0"/>
          <w:numId w:val="2"/>
        </w:numPr>
        <w:autoSpaceDE/>
        <w:autoSpaceDN/>
        <w:adjustRightInd/>
        <w:spacing w:before="240" w:after="160"/>
        <w:rPr>
          <w:sz w:val="24"/>
          <w:lang w:val="fr-FR"/>
        </w:rPr>
      </w:pPr>
      <w:r w:rsidRPr="0032755A">
        <w:rPr>
          <w:sz w:val="24"/>
          <w:lang w:val="fr-FR"/>
        </w:rPr>
        <w:t>P</w:t>
      </w:r>
      <w:r w:rsidR="004845A1" w:rsidRPr="0032755A">
        <w:rPr>
          <w:sz w:val="24"/>
          <w:lang w:val="fr-FR"/>
        </w:rPr>
        <w:t>riorités pour la mise en œuvre</w:t>
      </w:r>
      <w:r w:rsidRPr="0032755A">
        <w:rPr>
          <w:sz w:val="24"/>
          <w:lang w:val="fr-FR"/>
        </w:rPr>
        <w:t> </w:t>
      </w:r>
      <w:r w:rsidR="004845A1" w:rsidRPr="0032755A">
        <w:rPr>
          <w:sz w:val="24"/>
          <w:lang w:val="fr-FR"/>
        </w:rPr>
        <w:t>:</w:t>
      </w:r>
    </w:p>
    <w:p w:rsidR="004845A1" w:rsidRPr="0032755A" w:rsidRDefault="004845A1" w:rsidP="001D529F">
      <w:pPr>
        <w:pStyle w:val="ListParagraph"/>
        <w:widowControl/>
        <w:autoSpaceDE/>
        <w:autoSpaceDN/>
        <w:adjustRightInd/>
        <w:spacing w:before="240" w:after="160"/>
        <w:rPr>
          <w:sz w:val="24"/>
          <w:lang w:val="fr-FR"/>
        </w:rPr>
      </w:pPr>
      <w:r w:rsidRPr="0032755A">
        <w:rPr>
          <w:b/>
          <w:sz w:val="24"/>
          <w:lang w:val="fr-FR"/>
        </w:rPr>
        <w:t xml:space="preserve">1 </w:t>
      </w:r>
      <w:r w:rsidRPr="0032755A">
        <w:rPr>
          <w:sz w:val="24"/>
          <w:lang w:val="fr-FR"/>
        </w:rPr>
        <w:t xml:space="preserve">(priorité la plus </w:t>
      </w:r>
      <w:r w:rsidR="0032755A">
        <w:rPr>
          <w:sz w:val="24"/>
          <w:lang w:val="fr-FR"/>
        </w:rPr>
        <w:t>basse</w:t>
      </w:r>
      <w:r w:rsidRPr="0032755A">
        <w:rPr>
          <w:sz w:val="24"/>
          <w:lang w:val="fr-FR"/>
        </w:rPr>
        <w:t>) à</w:t>
      </w:r>
      <w:r w:rsidRPr="0032755A">
        <w:rPr>
          <w:b/>
          <w:sz w:val="24"/>
          <w:lang w:val="fr-FR"/>
        </w:rPr>
        <w:t xml:space="preserve"> 5</w:t>
      </w:r>
      <w:r w:rsidRPr="0032755A">
        <w:rPr>
          <w:sz w:val="24"/>
          <w:lang w:val="fr-FR"/>
        </w:rPr>
        <w:t xml:space="preserve"> (priorité</w:t>
      </w:r>
      <w:r w:rsidR="0009042D" w:rsidRPr="0032755A">
        <w:rPr>
          <w:sz w:val="24"/>
          <w:lang w:val="fr-FR"/>
        </w:rPr>
        <w:t xml:space="preserve"> la plus haute</w:t>
      </w:r>
      <w:r w:rsidRPr="0032755A">
        <w:rPr>
          <w:sz w:val="24"/>
          <w:lang w:val="fr-FR"/>
        </w:rPr>
        <w:t>)</w:t>
      </w:r>
      <w:r w:rsidR="0009042D" w:rsidRPr="0032755A">
        <w:rPr>
          <w:sz w:val="24"/>
          <w:lang w:val="fr-FR"/>
        </w:rPr>
        <w:t> </w:t>
      </w:r>
      <w:r w:rsidR="007A61A6" w:rsidRPr="0032755A">
        <w:rPr>
          <w:sz w:val="24"/>
          <w:lang w:val="fr-FR"/>
        </w:rPr>
        <w:t>; c</w:t>
      </w:r>
      <w:r w:rsidRPr="0032755A">
        <w:rPr>
          <w:sz w:val="24"/>
          <w:lang w:val="fr-FR"/>
        </w:rPr>
        <w:t xml:space="preserve">ette échelle a été adoptée par les Signataires </w:t>
      </w:r>
      <w:r w:rsidR="001D529F" w:rsidRPr="0032755A">
        <w:rPr>
          <w:sz w:val="24"/>
          <w:lang w:val="fr-FR"/>
        </w:rPr>
        <w:t>lors de</w:t>
      </w:r>
      <w:r w:rsidR="00A8335A">
        <w:rPr>
          <w:sz w:val="24"/>
          <w:lang w:val="fr-FR"/>
        </w:rPr>
        <w:t xml:space="preserve"> la MO</w:t>
      </w:r>
      <w:r w:rsidRPr="0032755A">
        <w:rPr>
          <w:sz w:val="24"/>
          <w:lang w:val="fr-FR"/>
        </w:rPr>
        <w:t>S1.</w:t>
      </w:r>
    </w:p>
    <w:p w:rsidR="004845A1" w:rsidRPr="0032755A" w:rsidRDefault="004845A1" w:rsidP="00D55201">
      <w:pPr>
        <w:pStyle w:val="ListParagraph"/>
        <w:widowControl/>
        <w:numPr>
          <w:ilvl w:val="0"/>
          <w:numId w:val="2"/>
        </w:numPr>
        <w:autoSpaceDE/>
        <w:autoSpaceDN/>
        <w:adjustRightInd/>
        <w:spacing w:before="240" w:after="160"/>
        <w:rPr>
          <w:sz w:val="24"/>
          <w:lang w:val="fr-FR"/>
        </w:rPr>
      </w:pPr>
      <w:r w:rsidRPr="0032755A">
        <w:rPr>
          <w:sz w:val="24"/>
          <w:lang w:val="fr-FR"/>
        </w:rPr>
        <w:t xml:space="preserve">Calendrier </w:t>
      </w:r>
      <w:r w:rsidR="001D529F" w:rsidRPr="0032755A">
        <w:rPr>
          <w:sz w:val="24"/>
          <w:lang w:val="fr-FR"/>
        </w:rPr>
        <w:t>de démarrage de</w:t>
      </w:r>
      <w:r w:rsidR="0048105A">
        <w:rPr>
          <w:sz w:val="24"/>
          <w:lang w:val="fr-FR"/>
        </w:rPr>
        <w:t xml:space="preserve"> la mise en œuvre :</w:t>
      </w:r>
    </w:p>
    <w:p w:rsidR="004845A1" w:rsidRPr="0032755A" w:rsidRDefault="004845A1" w:rsidP="0032755A">
      <w:pPr>
        <w:pStyle w:val="ListParagraph"/>
        <w:widowControl/>
        <w:autoSpaceDE/>
        <w:autoSpaceDN/>
        <w:adjustRightInd/>
        <w:spacing w:before="240" w:after="160"/>
        <w:rPr>
          <w:sz w:val="24"/>
          <w:lang w:val="fr-FR"/>
        </w:rPr>
      </w:pPr>
      <w:r w:rsidRPr="0032755A">
        <w:rPr>
          <w:b/>
          <w:sz w:val="24"/>
          <w:lang w:val="fr-FR"/>
        </w:rPr>
        <w:t xml:space="preserve">court terme </w:t>
      </w:r>
      <w:r w:rsidRPr="0032755A">
        <w:rPr>
          <w:sz w:val="24"/>
          <w:lang w:val="fr-FR"/>
        </w:rPr>
        <w:t>= 1-2 ans,</w:t>
      </w:r>
      <w:r w:rsidRPr="0032755A">
        <w:rPr>
          <w:b/>
          <w:sz w:val="24"/>
          <w:lang w:val="fr-FR"/>
        </w:rPr>
        <w:t xml:space="preserve"> moyen terme </w:t>
      </w:r>
      <w:r w:rsidRPr="0032755A">
        <w:rPr>
          <w:sz w:val="24"/>
          <w:lang w:val="fr-FR"/>
        </w:rPr>
        <w:t>= 3-5 ans,</w:t>
      </w:r>
      <w:r w:rsidRPr="0032755A">
        <w:rPr>
          <w:b/>
          <w:sz w:val="24"/>
          <w:lang w:val="fr-FR"/>
        </w:rPr>
        <w:t xml:space="preserve"> long terme </w:t>
      </w:r>
      <w:r w:rsidRPr="0032755A">
        <w:rPr>
          <w:sz w:val="24"/>
          <w:lang w:val="fr-FR"/>
        </w:rPr>
        <w:t>= 6-10 ans</w:t>
      </w:r>
      <w:r w:rsidR="001D529F" w:rsidRPr="0032755A">
        <w:rPr>
          <w:sz w:val="24"/>
          <w:lang w:val="fr-FR"/>
        </w:rPr>
        <w:t>,</w:t>
      </w:r>
      <w:r w:rsidRPr="0032755A">
        <w:rPr>
          <w:sz w:val="24"/>
          <w:lang w:val="fr-FR"/>
        </w:rPr>
        <w:t xml:space="preserve"> et</w:t>
      </w:r>
      <w:r w:rsidRPr="0032755A">
        <w:rPr>
          <w:b/>
          <w:sz w:val="24"/>
          <w:lang w:val="fr-FR"/>
        </w:rPr>
        <w:t xml:space="preserve"> </w:t>
      </w:r>
      <w:r w:rsidR="001D529F" w:rsidRPr="0032755A">
        <w:rPr>
          <w:b/>
          <w:sz w:val="24"/>
          <w:lang w:val="fr-FR"/>
        </w:rPr>
        <w:t>en cours</w:t>
      </w:r>
      <w:r w:rsidR="0048105A">
        <w:rPr>
          <w:sz w:val="24"/>
          <w:lang w:val="fr-FR"/>
        </w:rPr>
        <w:t>.</w:t>
      </w:r>
      <w:r w:rsidRPr="0032755A">
        <w:rPr>
          <w:b/>
          <w:sz w:val="24"/>
          <w:lang w:val="fr-FR"/>
        </w:rPr>
        <w:t xml:space="preserve"> </w:t>
      </w:r>
    </w:p>
    <w:p w:rsidR="004845A1" w:rsidRPr="0032755A" w:rsidRDefault="007A61A6" w:rsidP="00D55201">
      <w:pPr>
        <w:pStyle w:val="ListParagraph"/>
        <w:widowControl/>
        <w:numPr>
          <w:ilvl w:val="0"/>
          <w:numId w:val="2"/>
        </w:numPr>
        <w:autoSpaceDE/>
        <w:autoSpaceDN/>
        <w:adjustRightInd/>
        <w:spacing w:before="240" w:after="160"/>
        <w:rPr>
          <w:sz w:val="24"/>
          <w:lang w:val="fr-FR"/>
        </w:rPr>
      </w:pPr>
      <w:r w:rsidRPr="0032755A">
        <w:rPr>
          <w:sz w:val="24"/>
          <w:lang w:val="fr-FR"/>
        </w:rPr>
        <w:t xml:space="preserve">Entité </w:t>
      </w:r>
      <w:r w:rsidR="004845A1" w:rsidRPr="0032755A">
        <w:rPr>
          <w:sz w:val="24"/>
          <w:lang w:val="fr-FR"/>
        </w:rPr>
        <w:t>responsable de la mise en œuvre</w:t>
      </w:r>
      <w:r w:rsidRPr="0032755A">
        <w:rPr>
          <w:sz w:val="24"/>
          <w:lang w:val="fr-FR"/>
        </w:rPr>
        <w:t> </w:t>
      </w:r>
      <w:r w:rsidR="004845A1" w:rsidRPr="0032755A">
        <w:rPr>
          <w:sz w:val="24"/>
          <w:lang w:val="fr-FR"/>
        </w:rPr>
        <w:t>:</w:t>
      </w:r>
    </w:p>
    <w:p w:rsidR="004845A1" w:rsidRPr="0032755A" w:rsidRDefault="004845A1" w:rsidP="0032755A">
      <w:pPr>
        <w:pStyle w:val="ListParagraph"/>
        <w:widowControl/>
        <w:autoSpaceDE/>
        <w:autoSpaceDN/>
        <w:adjustRightInd/>
        <w:spacing w:before="240" w:after="160"/>
        <w:rPr>
          <w:b/>
          <w:sz w:val="24"/>
          <w:lang w:val="fr-FR"/>
        </w:rPr>
      </w:pPr>
      <w:r w:rsidRPr="0032755A">
        <w:rPr>
          <w:b/>
          <w:sz w:val="24"/>
          <w:lang w:val="fr-FR"/>
        </w:rPr>
        <w:t xml:space="preserve">SIG </w:t>
      </w:r>
      <w:r w:rsidRPr="0032755A">
        <w:rPr>
          <w:sz w:val="24"/>
          <w:lang w:val="fr-FR"/>
        </w:rPr>
        <w:t>= Signataires,</w:t>
      </w:r>
      <w:r w:rsidRPr="0032755A">
        <w:rPr>
          <w:b/>
          <w:sz w:val="24"/>
          <w:lang w:val="fr-FR"/>
        </w:rPr>
        <w:t xml:space="preserve"> SEC </w:t>
      </w:r>
      <w:r w:rsidRPr="0032755A">
        <w:rPr>
          <w:sz w:val="24"/>
          <w:lang w:val="fr-FR"/>
        </w:rPr>
        <w:t>= Secrétariat,</w:t>
      </w:r>
      <w:r w:rsidRPr="0032755A">
        <w:rPr>
          <w:b/>
          <w:sz w:val="24"/>
          <w:lang w:val="fr-FR"/>
        </w:rPr>
        <w:t xml:space="preserve"> MULTI</w:t>
      </w:r>
      <w:r w:rsidRPr="0032755A">
        <w:rPr>
          <w:sz w:val="24"/>
          <w:lang w:val="fr-FR"/>
        </w:rPr>
        <w:t xml:space="preserve"> = forums multilatéraux, organisations ou </w:t>
      </w:r>
      <w:r w:rsidR="0032755A">
        <w:rPr>
          <w:sz w:val="24"/>
          <w:lang w:val="fr-FR"/>
        </w:rPr>
        <w:t xml:space="preserve">autres </w:t>
      </w:r>
      <w:r w:rsidRPr="0032755A">
        <w:rPr>
          <w:sz w:val="24"/>
          <w:lang w:val="fr-FR"/>
        </w:rPr>
        <w:t>arrangements,</w:t>
      </w:r>
      <w:r w:rsidR="007A61A6" w:rsidRPr="0032755A">
        <w:rPr>
          <w:sz w:val="24"/>
          <w:lang w:val="fr-FR"/>
        </w:rPr>
        <w:t xml:space="preserve"> </w:t>
      </w:r>
      <w:r w:rsidR="007A61A6" w:rsidRPr="0032755A">
        <w:rPr>
          <w:b/>
          <w:sz w:val="24"/>
          <w:lang w:val="fr-FR"/>
        </w:rPr>
        <w:t>AC</w:t>
      </w:r>
      <w:r w:rsidRPr="0032755A">
        <w:rPr>
          <w:b/>
          <w:sz w:val="24"/>
          <w:lang w:val="fr-FR"/>
        </w:rPr>
        <w:t xml:space="preserve"> </w:t>
      </w:r>
      <w:r w:rsidRPr="0032755A">
        <w:rPr>
          <w:sz w:val="24"/>
          <w:lang w:val="fr-FR"/>
        </w:rPr>
        <w:t>= Comité consultatif</w:t>
      </w:r>
      <w:r w:rsidR="0048105A">
        <w:rPr>
          <w:sz w:val="24"/>
          <w:lang w:val="fr-FR"/>
        </w:rPr>
        <w:t xml:space="preserve"> </w:t>
      </w:r>
      <w:r w:rsidR="007A61A6" w:rsidRPr="0032755A">
        <w:rPr>
          <w:sz w:val="24"/>
          <w:lang w:val="fr-FR"/>
        </w:rPr>
        <w:t>du MdE Requins</w:t>
      </w:r>
      <w:r w:rsidRPr="0032755A">
        <w:rPr>
          <w:b/>
          <w:sz w:val="24"/>
          <w:lang w:val="fr-FR"/>
        </w:rPr>
        <w:t>.</w:t>
      </w:r>
    </w:p>
    <w:p w:rsidR="00883E1A" w:rsidRPr="0032755A" w:rsidRDefault="00883E1A" w:rsidP="00D55201">
      <w:pPr>
        <w:pStyle w:val="ListParagraph"/>
        <w:widowControl/>
        <w:autoSpaceDE/>
        <w:autoSpaceDN/>
        <w:adjustRightInd/>
        <w:spacing w:before="240" w:after="160"/>
        <w:jc w:val="both"/>
        <w:rPr>
          <w:sz w:val="24"/>
          <w:lang w:val="fr-FR"/>
        </w:rPr>
      </w:pPr>
    </w:p>
    <w:p w:rsidR="007A61A6" w:rsidRPr="0032755A" w:rsidRDefault="007A61A6" w:rsidP="00D55201">
      <w:pPr>
        <w:pStyle w:val="ListParagraph"/>
        <w:widowControl/>
        <w:numPr>
          <w:ilvl w:val="0"/>
          <w:numId w:val="3"/>
        </w:numPr>
        <w:shd w:val="clear" w:color="auto" w:fill="FFFFFF"/>
        <w:autoSpaceDE/>
        <w:autoSpaceDN/>
        <w:adjustRightInd/>
        <w:spacing w:before="240" w:after="288"/>
        <w:ind w:left="0" w:firstLine="0"/>
        <w:jc w:val="both"/>
        <w:rPr>
          <w:sz w:val="24"/>
          <w:lang w:val="fr-FR"/>
        </w:rPr>
      </w:pPr>
      <w:r w:rsidRPr="0032755A">
        <w:rPr>
          <w:sz w:val="24"/>
          <w:lang w:val="fr-FR"/>
        </w:rPr>
        <w:t xml:space="preserve">En l’absence de procédure convenue pour traiter les propositions de modification de l’Annexe 3, le Secrétariat </w:t>
      </w:r>
      <w:r w:rsidR="00BA766A">
        <w:rPr>
          <w:sz w:val="24"/>
          <w:lang w:val="fr-FR"/>
        </w:rPr>
        <w:t>a proposé</w:t>
      </w:r>
      <w:r w:rsidR="00BA766A" w:rsidRPr="0032755A">
        <w:rPr>
          <w:sz w:val="24"/>
          <w:lang w:val="fr-FR"/>
        </w:rPr>
        <w:t xml:space="preserve"> </w:t>
      </w:r>
      <w:r w:rsidRPr="0032755A">
        <w:rPr>
          <w:sz w:val="24"/>
          <w:lang w:val="fr-FR"/>
        </w:rPr>
        <w:t xml:space="preserve">d’appliquer la procédure d’amendement de l’Annexe 1 du MdE décrite dans le document CMS/Sharks/Outcome 1.4. </w:t>
      </w:r>
      <w:r w:rsidR="00BA766A">
        <w:rPr>
          <w:sz w:val="24"/>
          <w:lang w:val="fr-FR"/>
        </w:rPr>
        <w:t xml:space="preserve">En accord avec </w:t>
      </w:r>
      <w:r w:rsidR="00992DB5">
        <w:rPr>
          <w:sz w:val="24"/>
          <w:lang w:val="fr-FR"/>
        </w:rPr>
        <w:t>ce qui a été précité,</w:t>
      </w:r>
      <w:r w:rsidRPr="0032755A">
        <w:rPr>
          <w:sz w:val="24"/>
          <w:lang w:val="fr-FR"/>
        </w:rPr>
        <w:t xml:space="preserve"> les Signataires </w:t>
      </w:r>
      <w:r w:rsidR="00992DB5">
        <w:rPr>
          <w:sz w:val="24"/>
          <w:lang w:val="fr-FR"/>
        </w:rPr>
        <w:t>ont été invités par le Secrétariat à</w:t>
      </w:r>
      <w:r w:rsidR="00992DB5" w:rsidRPr="0032755A">
        <w:rPr>
          <w:sz w:val="24"/>
          <w:lang w:val="fr-FR"/>
        </w:rPr>
        <w:t xml:space="preserve"> </w:t>
      </w:r>
      <w:r w:rsidRPr="0032755A">
        <w:rPr>
          <w:sz w:val="24"/>
          <w:lang w:val="fr-FR"/>
        </w:rPr>
        <w:t>fournir des commentaires sur les propositions au moins 60 jours avant le début de la réunion</w:t>
      </w:r>
      <w:r w:rsidR="00992DB5">
        <w:rPr>
          <w:sz w:val="24"/>
          <w:lang w:val="fr-FR"/>
        </w:rPr>
        <w:t>.</w:t>
      </w:r>
      <w:r w:rsidRPr="0032755A">
        <w:rPr>
          <w:sz w:val="24"/>
          <w:lang w:val="fr-FR"/>
        </w:rPr>
        <w:t xml:space="preserve"> </w:t>
      </w:r>
      <w:r w:rsidR="00992DB5">
        <w:rPr>
          <w:sz w:val="24"/>
          <w:lang w:val="fr-FR"/>
        </w:rPr>
        <w:t xml:space="preserve">Pendant cette période de </w:t>
      </w:r>
      <w:r w:rsidR="00244FAB">
        <w:rPr>
          <w:sz w:val="24"/>
          <w:lang w:val="fr-FR"/>
        </w:rPr>
        <w:t>consultation</w:t>
      </w:r>
      <w:r w:rsidR="00992DB5">
        <w:rPr>
          <w:sz w:val="24"/>
          <w:lang w:val="fr-FR"/>
        </w:rPr>
        <w:t>, aucun</w:t>
      </w:r>
      <w:r w:rsidRPr="0032755A">
        <w:rPr>
          <w:sz w:val="24"/>
          <w:lang w:val="fr-FR"/>
        </w:rPr>
        <w:t xml:space="preserve"> commentaire</w:t>
      </w:r>
      <w:r w:rsidR="00992DB5">
        <w:rPr>
          <w:sz w:val="24"/>
          <w:lang w:val="fr-FR"/>
        </w:rPr>
        <w:t xml:space="preserve"> n’a été</w:t>
      </w:r>
      <w:r w:rsidRPr="0032755A">
        <w:rPr>
          <w:sz w:val="24"/>
          <w:lang w:val="fr-FR"/>
        </w:rPr>
        <w:t xml:space="preserve"> reçu</w:t>
      </w:r>
      <w:r w:rsidR="00992DB5">
        <w:rPr>
          <w:sz w:val="24"/>
          <w:lang w:val="fr-FR"/>
        </w:rPr>
        <w:t>.</w:t>
      </w:r>
      <w:r w:rsidRPr="0032755A">
        <w:rPr>
          <w:sz w:val="24"/>
          <w:lang w:val="fr-FR"/>
        </w:rPr>
        <w:t xml:space="preserve"> </w:t>
      </w:r>
    </w:p>
    <w:p w:rsidR="00883E1A" w:rsidRPr="0032755A" w:rsidRDefault="00883E1A" w:rsidP="00D55201">
      <w:pPr>
        <w:spacing w:before="240"/>
        <w:jc w:val="both"/>
        <w:rPr>
          <w:sz w:val="24"/>
          <w:lang w:val="fr-FR"/>
        </w:rPr>
      </w:pPr>
    </w:p>
    <w:p w:rsidR="004845A1" w:rsidRPr="0032755A" w:rsidRDefault="004845A1" w:rsidP="004845A1">
      <w:pPr>
        <w:jc w:val="both"/>
        <w:rPr>
          <w:b/>
          <w:i/>
          <w:sz w:val="24"/>
          <w:u w:val="single"/>
          <w:lang w:val="fr-FR"/>
        </w:rPr>
      </w:pPr>
      <w:r w:rsidRPr="0032755A">
        <w:rPr>
          <w:b/>
          <w:i/>
          <w:sz w:val="24"/>
          <w:u w:val="single"/>
          <w:lang w:val="fr-FR"/>
        </w:rPr>
        <w:t>Action requise :</w:t>
      </w:r>
    </w:p>
    <w:p w:rsidR="004845A1" w:rsidRPr="0032755A" w:rsidRDefault="004845A1" w:rsidP="004845A1">
      <w:pPr>
        <w:jc w:val="both"/>
        <w:rPr>
          <w:b/>
          <w:i/>
          <w:sz w:val="24"/>
          <w:u w:val="single"/>
          <w:lang w:val="fr-FR"/>
        </w:rPr>
      </w:pPr>
    </w:p>
    <w:p w:rsidR="004845A1" w:rsidRPr="0032755A" w:rsidRDefault="004845A1" w:rsidP="004845A1">
      <w:pPr>
        <w:jc w:val="both"/>
        <w:rPr>
          <w:sz w:val="24"/>
          <w:lang w:val="fr-FR"/>
        </w:rPr>
      </w:pPr>
      <w:r w:rsidRPr="0032755A">
        <w:rPr>
          <w:sz w:val="24"/>
          <w:lang w:val="fr-FR"/>
        </w:rPr>
        <w:t xml:space="preserve">La </w:t>
      </w:r>
      <w:r w:rsidRPr="0032755A">
        <w:rPr>
          <w:spacing w:val="-4"/>
          <w:sz w:val="24"/>
          <w:lang w:val="fr-FR"/>
        </w:rPr>
        <w:t xml:space="preserve">Réunion des </w:t>
      </w:r>
      <w:r w:rsidRPr="0032755A">
        <w:rPr>
          <w:bCs/>
          <w:spacing w:val="-4"/>
          <w:sz w:val="24"/>
          <w:lang w:val="fr-FR"/>
        </w:rPr>
        <w:t>Signataires</w:t>
      </w:r>
      <w:r w:rsidRPr="0032755A">
        <w:rPr>
          <w:sz w:val="24"/>
          <w:lang w:val="fr-FR"/>
        </w:rPr>
        <w:t xml:space="preserve"> est invitée à :</w:t>
      </w:r>
    </w:p>
    <w:p w:rsidR="00D55201" w:rsidRPr="0032755A" w:rsidRDefault="00D55201" w:rsidP="00D55201">
      <w:pPr>
        <w:jc w:val="both"/>
        <w:rPr>
          <w:sz w:val="24"/>
          <w:lang w:val="fr-FR"/>
        </w:rPr>
      </w:pPr>
    </w:p>
    <w:p w:rsidR="004845A1" w:rsidRPr="0032755A" w:rsidRDefault="00244FAB" w:rsidP="004845A1">
      <w:pPr>
        <w:pStyle w:val="ListParagraph"/>
        <w:numPr>
          <w:ilvl w:val="0"/>
          <w:numId w:val="4"/>
        </w:numPr>
        <w:jc w:val="both"/>
        <w:rPr>
          <w:sz w:val="24"/>
          <w:lang w:val="fr-FR"/>
        </w:rPr>
      </w:pPr>
      <w:r>
        <w:rPr>
          <w:sz w:val="24"/>
          <w:lang w:val="fr-FR"/>
        </w:rPr>
        <w:t>E</w:t>
      </w:r>
      <w:r w:rsidR="007A61A6" w:rsidRPr="0032755A">
        <w:rPr>
          <w:sz w:val="24"/>
          <w:lang w:val="fr-FR"/>
        </w:rPr>
        <w:t>xaminer</w:t>
      </w:r>
      <w:r>
        <w:rPr>
          <w:sz w:val="24"/>
          <w:lang w:val="fr-FR"/>
        </w:rPr>
        <w:t xml:space="preserve"> et considérer</w:t>
      </w:r>
      <w:r w:rsidR="007A61A6" w:rsidRPr="0032755A">
        <w:rPr>
          <w:sz w:val="24"/>
          <w:lang w:val="fr-FR"/>
        </w:rPr>
        <w:t xml:space="preserve"> </w:t>
      </w:r>
      <w:r w:rsidR="004845A1" w:rsidRPr="0032755A">
        <w:rPr>
          <w:sz w:val="24"/>
          <w:lang w:val="fr-FR"/>
        </w:rPr>
        <w:t xml:space="preserve">le projet </w:t>
      </w:r>
      <w:r>
        <w:rPr>
          <w:sz w:val="24"/>
          <w:lang w:val="fr-FR"/>
        </w:rPr>
        <w:t xml:space="preserve">de révision </w:t>
      </w:r>
      <w:r w:rsidR="004845A1" w:rsidRPr="0032755A">
        <w:rPr>
          <w:sz w:val="24"/>
          <w:lang w:val="fr-FR"/>
        </w:rPr>
        <w:t xml:space="preserve">du Plan de conservation </w:t>
      </w:r>
      <w:r w:rsidR="0032755A">
        <w:rPr>
          <w:sz w:val="24"/>
          <w:lang w:val="fr-FR"/>
        </w:rPr>
        <w:t>présenté</w:t>
      </w:r>
      <w:r w:rsidR="004845A1" w:rsidRPr="0032755A">
        <w:rPr>
          <w:sz w:val="24"/>
          <w:lang w:val="fr-FR"/>
        </w:rPr>
        <w:t xml:space="preserve"> en annexe</w:t>
      </w:r>
      <w:r w:rsidR="007A61A6" w:rsidRPr="0032755A">
        <w:rPr>
          <w:sz w:val="24"/>
          <w:lang w:val="fr-FR"/>
        </w:rPr>
        <w:t> </w:t>
      </w:r>
      <w:r>
        <w:rPr>
          <w:sz w:val="24"/>
          <w:lang w:val="fr-FR"/>
        </w:rPr>
        <w:t>1 pour adoption</w:t>
      </w:r>
      <w:r w:rsidR="004845A1" w:rsidRPr="0032755A">
        <w:rPr>
          <w:sz w:val="24"/>
          <w:lang w:val="fr-FR"/>
        </w:rPr>
        <w:t>;</w:t>
      </w:r>
    </w:p>
    <w:p w:rsidR="009B59C0" w:rsidRPr="0032755A" w:rsidRDefault="009B59C0" w:rsidP="009B59C0">
      <w:pPr>
        <w:rPr>
          <w:lang w:val="fr-FR"/>
        </w:rPr>
      </w:pPr>
    </w:p>
    <w:p w:rsidR="009B59C0" w:rsidRPr="002C4190" w:rsidRDefault="009B59C0" w:rsidP="009B59C0">
      <w:pPr>
        <w:rPr>
          <w:lang w:val="fr-FR"/>
        </w:rPr>
      </w:pPr>
      <w:bookmarkStart w:id="0" w:name="_GoBack"/>
      <w:bookmarkEnd w:id="0"/>
    </w:p>
    <w:p w:rsidR="009B59C0" w:rsidRPr="002C4190" w:rsidRDefault="009B59C0" w:rsidP="009B59C0">
      <w:pPr>
        <w:rPr>
          <w:lang w:val="fr-FR"/>
        </w:rPr>
      </w:pPr>
    </w:p>
    <w:p w:rsidR="009B59C0" w:rsidRPr="002C4190" w:rsidRDefault="009B59C0" w:rsidP="009B59C0">
      <w:pPr>
        <w:rPr>
          <w:lang w:val="fr-FR"/>
        </w:rPr>
      </w:pPr>
    </w:p>
    <w:p w:rsidR="009B59C0" w:rsidRPr="002C4190" w:rsidRDefault="009B59C0" w:rsidP="009B59C0">
      <w:pPr>
        <w:rPr>
          <w:lang w:val="fr-FR"/>
        </w:rPr>
      </w:pPr>
    </w:p>
    <w:p w:rsidR="009B59C0" w:rsidRPr="002C4190" w:rsidRDefault="009B59C0" w:rsidP="009B59C0">
      <w:pPr>
        <w:rPr>
          <w:lang w:val="fr-FR"/>
        </w:rPr>
      </w:pPr>
    </w:p>
    <w:p w:rsidR="009B59C0" w:rsidRPr="002C4190" w:rsidRDefault="009B59C0" w:rsidP="009B59C0">
      <w:pPr>
        <w:rPr>
          <w:lang w:val="fr-FR"/>
        </w:rPr>
      </w:pPr>
    </w:p>
    <w:p w:rsidR="009B59C0" w:rsidRPr="002C4190" w:rsidRDefault="009B59C0" w:rsidP="009B59C0">
      <w:pPr>
        <w:rPr>
          <w:lang w:val="fr-FR"/>
        </w:rPr>
      </w:pPr>
    </w:p>
    <w:p w:rsidR="009B59C0" w:rsidRPr="002C4190" w:rsidRDefault="009B59C0" w:rsidP="009B59C0">
      <w:pPr>
        <w:rPr>
          <w:lang w:val="fr-FR"/>
        </w:rPr>
      </w:pPr>
    </w:p>
    <w:p w:rsidR="009B59C0" w:rsidRPr="002C4190" w:rsidRDefault="009B59C0" w:rsidP="009B59C0">
      <w:pPr>
        <w:rPr>
          <w:lang w:val="fr-FR"/>
        </w:rPr>
      </w:pPr>
    </w:p>
    <w:p w:rsidR="009B59C0" w:rsidRPr="002C4190" w:rsidRDefault="009B59C0" w:rsidP="009B59C0">
      <w:pPr>
        <w:rPr>
          <w:lang w:val="fr-FR"/>
        </w:rPr>
      </w:pPr>
    </w:p>
    <w:p w:rsidR="009B59C0" w:rsidRPr="002C4190" w:rsidRDefault="009B59C0" w:rsidP="009B59C0">
      <w:pPr>
        <w:rPr>
          <w:lang w:val="fr-FR"/>
        </w:rPr>
      </w:pPr>
    </w:p>
    <w:p w:rsidR="009B59C0" w:rsidRPr="002C4190" w:rsidRDefault="009B59C0" w:rsidP="009B59C0">
      <w:pPr>
        <w:rPr>
          <w:lang w:val="fr-FR"/>
        </w:rPr>
      </w:pPr>
    </w:p>
    <w:p w:rsidR="009B59C0" w:rsidRPr="002C4190" w:rsidRDefault="009B59C0" w:rsidP="009B59C0">
      <w:pPr>
        <w:rPr>
          <w:lang w:val="fr-FR"/>
        </w:rPr>
      </w:pPr>
    </w:p>
    <w:p w:rsidR="009B59C0" w:rsidRPr="002C4190" w:rsidRDefault="009B59C0" w:rsidP="009B59C0">
      <w:pPr>
        <w:rPr>
          <w:lang w:val="fr-FR"/>
        </w:rPr>
      </w:pPr>
    </w:p>
    <w:p w:rsidR="009B59C0" w:rsidRPr="002C4190" w:rsidRDefault="009B59C0" w:rsidP="009B59C0">
      <w:pPr>
        <w:rPr>
          <w:lang w:val="fr-FR"/>
        </w:rPr>
      </w:pPr>
    </w:p>
    <w:p w:rsidR="009B59C0" w:rsidRPr="002C4190" w:rsidRDefault="009B59C0" w:rsidP="009B59C0">
      <w:pPr>
        <w:rPr>
          <w:lang w:val="fr-FR"/>
        </w:rPr>
      </w:pPr>
    </w:p>
    <w:p w:rsidR="004B1D07" w:rsidRPr="002C4190" w:rsidRDefault="009B59C0" w:rsidP="009B59C0">
      <w:pPr>
        <w:tabs>
          <w:tab w:val="center" w:pos="4709"/>
        </w:tabs>
        <w:rPr>
          <w:lang w:val="fr-FR"/>
        </w:rPr>
      </w:pPr>
      <w:r w:rsidRPr="002C4190">
        <w:rPr>
          <w:lang w:val="fr-FR"/>
        </w:rPr>
        <w:tab/>
      </w: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4B1D07" w:rsidRPr="002C4190" w:rsidRDefault="004B1D07" w:rsidP="004B1D07">
      <w:pPr>
        <w:rPr>
          <w:lang w:val="fr-FR"/>
        </w:rPr>
      </w:pPr>
    </w:p>
    <w:p w:rsidR="009B59C0" w:rsidRPr="002C4190" w:rsidRDefault="004B1D07" w:rsidP="004B1D07">
      <w:pPr>
        <w:tabs>
          <w:tab w:val="center" w:pos="4709"/>
        </w:tabs>
        <w:rPr>
          <w:lang w:val="fr-FR"/>
        </w:rPr>
        <w:sectPr w:rsidR="009B59C0" w:rsidRPr="002C4190" w:rsidSect="009B59C0">
          <w:headerReference w:type="even" r:id="rId12"/>
          <w:headerReference w:type="default" r:id="rId13"/>
          <w:footerReference w:type="even" r:id="rId14"/>
          <w:footerReference w:type="default" r:id="rId15"/>
          <w:headerReference w:type="first" r:id="rId16"/>
          <w:pgSz w:w="12240" w:h="15840"/>
          <w:pgMar w:top="1411" w:right="1411" w:bottom="1411" w:left="1411" w:header="720" w:footer="720" w:gutter="0"/>
          <w:pgNumType w:start="1"/>
          <w:cols w:space="720"/>
          <w:titlePg/>
          <w:docGrid w:linePitch="360"/>
        </w:sectPr>
      </w:pPr>
      <w:r w:rsidRPr="002C4190">
        <w:rPr>
          <w:lang w:val="fr-FR"/>
        </w:rPr>
        <w:tab/>
      </w:r>
    </w:p>
    <w:p w:rsidR="00883E1A" w:rsidRPr="002C4190" w:rsidRDefault="00883E1A" w:rsidP="009B59C0">
      <w:pPr>
        <w:pStyle w:val="ListParagraph"/>
        <w:jc w:val="both"/>
        <w:rPr>
          <w:sz w:val="24"/>
          <w:lang w:val="fr-FR"/>
        </w:rPr>
      </w:pPr>
    </w:p>
    <w:p w:rsidR="00054616" w:rsidRPr="00D90C86" w:rsidRDefault="00054616" w:rsidP="00054616">
      <w:pPr>
        <w:widowControl/>
        <w:autoSpaceDE/>
        <w:autoSpaceDN/>
        <w:adjustRightInd/>
        <w:jc w:val="center"/>
        <w:rPr>
          <w:rFonts w:eastAsia="Calibri"/>
          <w:b/>
          <w:bCs/>
          <w:sz w:val="24"/>
          <w:lang w:val="fr-FR"/>
        </w:rPr>
      </w:pPr>
      <w:r w:rsidRPr="00D90C86">
        <w:rPr>
          <w:rFonts w:eastAsia="Calibri"/>
          <w:b/>
          <w:bCs/>
          <w:sz w:val="24"/>
          <w:lang w:val="fr-FR"/>
        </w:rPr>
        <w:t>Annexe 3</w:t>
      </w:r>
      <w:r w:rsidR="00A8335A" w:rsidRPr="00D90C86">
        <w:rPr>
          <w:rFonts w:eastAsia="Calibri"/>
          <w:b/>
          <w:bCs/>
          <w:sz w:val="24"/>
          <w:lang w:val="fr-FR"/>
        </w:rPr>
        <w:t xml:space="preserve"> du MdE: </w:t>
      </w:r>
      <w:r w:rsidR="009C667D" w:rsidRPr="00D90C86">
        <w:rPr>
          <w:rFonts w:eastAsia="Calibri"/>
          <w:b/>
          <w:bCs/>
          <w:sz w:val="24"/>
          <w:lang w:val="fr-FR"/>
        </w:rPr>
        <w:t>Projet révisé du plan de conservation</w:t>
      </w:r>
    </w:p>
    <w:p w:rsidR="00A8335A" w:rsidRPr="00A8335A" w:rsidRDefault="00A8335A" w:rsidP="00054616">
      <w:pPr>
        <w:widowControl/>
        <w:autoSpaceDE/>
        <w:autoSpaceDN/>
        <w:adjustRightInd/>
        <w:jc w:val="center"/>
        <w:rPr>
          <w:rFonts w:eastAsia="Calibri"/>
          <w:b/>
          <w:bCs/>
          <w:sz w:val="22"/>
          <w:szCs w:val="22"/>
          <w:lang w:val="fr-FR"/>
        </w:rPr>
      </w:pPr>
    </w:p>
    <w:p w:rsidR="00054616" w:rsidRPr="00D90C86" w:rsidRDefault="00A8335A" w:rsidP="00A8335A">
      <w:pPr>
        <w:widowControl/>
        <w:autoSpaceDE/>
        <w:autoSpaceDN/>
        <w:adjustRightInd/>
        <w:spacing w:after="200" w:line="276" w:lineRule="auto"/>
        <w:jc w:val="center"/>
        <w:rPr>
          <w:rFonts w:eastAsia="Calibri"/>
          <w:i/>
          <w:iCs/>
          <w:color w:val="FF0000"/>
          <w:sz w:val="24"/>
          <w:lang w:val="fr-FR"/>
        </w:rPr>
      </w:pPr>
      <w:r w:rsidRPr="00D90C86">
        <w:rPr>
          <w:rFonts w:eastAsia="Calibri"/>
          <w:bCs/>
          <w:i/>
          <w:sz w:val="24"/>
          <w:lang w:val="fr-FR"/>
        </w:rPr>
        <w:t xml:space="preserve">(Préparé par le Comité Consultatif, </w:t>
      </w:r>
      <w:r w:rsidR="004A21C9" w:rsidRPr="004A21C9">
        <w:rPr>
          <w:rFonts w:eastAsia="Calibri"/>
          <w:bCs/>
          <w:i/>
          <w:sz w:val="24"/>
          <w:lang w:val="fr-FR"/>
        </w:rPr>
        <w:t>18 septembre</w:t>
      </w:r>
      <w:r w:rsidRPr="00D90C86">
        <w:rPr>
          <w:rFonts w:eastAsia="Calibri"/>
          <w:bCs/>
          <w:i/>
          <w:sz w:val="24"/>
          <w:lang w:val="fr-FR"/>
        </w:rPr>
        <w:t xml:space="preserve"> 2015)</w:t>
      </w:r>
    </w:p>
    <w:p w:rsidR="00054616" w:rsidRPr="00D90C86" w:rsidRDefault="00054616" w:rsidP="00054616">
      <w:pPr>
        <w:widowControl/>
        <w:autoSpaceDE/>
        <w:autoSpaceDN/>
        <w:adjustRightInd/>
        <w:spacing w:after="200" w:line="276" w:lineRule="auto"/>
        <w:rPr>
          <w:rFonts w:eastAsia="Calibri"/>
          <w:b/>
          <w:sz w:val="24"/>
          <w:lang w:val="fr-FR"/>
        </w:rPr>
      </w:pPr>
      <w:r w:rsidRPr="00D90C86">
        <w:rPr>
          <w:rFonts w:eastAsia="Calibri"/>
          <w:b/>
          <w:bCs/>
          <w:sz w:val="24"/>
          <w:lang w:val="fr-FR"/>
        </w:rPr>
        <w:t>Principes généraux</w:t>
      </w:r>
      <w:r w:rsidRPr="00D90C86">
        <w:rPr>
          <w:rFonts w:eastAsia="Calibri"/>
          <w:b/>
          <w:sz w:val="24"/>
          <w:lang w:val="fr-FR"/>
        </w:rPr>
        <w:t>:</w:t>
      </w:r>
    </w:p>
    <w:p w:rsidR="00054616" w:rsidRPr="00D90C86" w:rsidRDefault="00054616" w:rsidP="00D90C86">
      <w:pPr>
        <w:widowControl/>
        <w:numPr>
          <w:ilvl w:val="0"/>
          <w:numId w:val="14"/>
        </w:numPr>
        <w:shd w:val="clear" w:color="auto" w:fill="FFFFFF"/>
        <w:autoSpaceDE/>
        <w:autoSpaceDN/>
        <w:adjustRightInd/>
        <w:spacing w:after="288" w:line="276" w:lineRule="auto"/>
        <w:contextualSpacing/>
        <w:jc w:val="both"/>
        <w:rPr>
          <w:sz w:val="24"/>
          <w:lang w:val="fr-FR"/>
        </w:rPr>
      </w:pPr>
      <w:r w:rsidRPr="00D90C86">
        <w:rPr>
          <w:sz w:val="24"/>
          <w:lang w:val="fr-FR"/>
        </w:rPr>
        <w:t>Ce plan de conservation s'applique uniquement aux espèces de requins</w:t>
      </w:r>
      <w:r w:rsidRPr="00D90C86">
        <w:rPr>
          <w:sz w:val="24"/>
          <w:vertAlign w:val="superscript"/>
          <w:lang w:val="fr-FR"/>
        </w:rPr>
        <w:endnoteReference w:id="1"/>
      </w:r>
      <w:r w:rsidRPr="00D90C86">
        <w:rPr>
          <w:sz w:val="24"/>
          <w:lang w:val="fr-FR"/>
        </w:rPr>
        <w:t xml:space="preserve"> migrateurs inscrits à l'Annexe 1 du présent Mémorandum d'entente (MdE). En fonction de la présence d'une espèce, les signataires peuvent fixer des priorités spécifiques à chaque espèce.</w:t>
      </w:r>
    </w:p>
    <w:p w:rsidR="00054616" w:rsidRPr="00D90C86" w:rsidRDefault="00054616" w:rsidP="00D90C86">
      <w:pPr>
        <w:widowControl/>
        <w:numPr>
          <w:ilvl w:val="0"/>
          <w:numId w:val="14"/>
        </w:numPr>
        <w:shd w:val="clear" w:color="auto" w:fill="FFFFFF"/>
        <w:autoSpaceDE/>
        <w:autoSpaceDN/>
        <w:adjustRightInd/>
        <w:spacing w:after="288" w:line="276" w:lineRule="auto"/>
        <w:contextualSpacing/>
        <w:jc w:val="both"/>
        <w:rPr>
          <w:sz w:val="24"/>
          <w:lang w:val="fr-FR"/>
        </w:rPr>
      </w:pPr>
      <w:r w:rsidRPr="00D90C86">
        <w:rPr>
          <w:sz w:val="24"/>
          <w:lang w:val="fr-FR"/>
        </w:rPr>
        <w:t>Ce plan de conservation vise à compléter, développer et promouvoir les objectifs et les actions décrites dans le présent MdE afin de conserver et de gérer les requins migrateurs et leurs habitats. Il établit plus particulièrement une liste complète des initiatives visant à faire avancer les objectifs et les actions décrits à la section 4 du présent MdE.</w:t>
      </w:r>
    </w:p>
    <w:p w:rsidR="00054616" w:rsidRPr="00D90C86" w:rsidRDefault="00054616" w:rsidP="00D90C86">
      <w:pPr>
        <w:widowControl/>
        <w:numPr>
          <w:ilvl w:val="0"/>
          <w:numId w:val="14"/>
        </w:numPr>
        <w:shd w:val="clear" w:color="auto" w:fill="FFFFFF"/>
        <w:autoSpaceDE/>
        <w:autoSpaceDN/>
        <w:adjustRightInd/>
        <w:spacing w:after="288" w:line="276" w:lineRule="auto"/>
        <w:contextualSpacing/>
        <w:jc w:val="both"/>
        <w:rPr>
          <w:sz w:val="24"/>
          <w:lang w:val="fr-FR"/>
        </w:rPr>
      </w:pPr>
      <w:r w:rsidRPr="00D90C86">
        <w:rPr>
          <w:rFonts w:eastAsia="Calibri"/>
          <w:color w:val="000000"/>
          <w:sz w:val="24"/>
          <w:lang w:val="fr-FR"/>
        </w:rPr>
        <w:t>Ces objectifs et les activités connexes suivantes devraient être mis en œuvre par les signataires individuellement ou en collaboration, ou les deux à la fois, selon le cas, en s'appuyant notamment sur:</w:t>
      </w:r>
    </w:p>
    <w:p w:rsidR="00054616" w:rsidRPr="00D90C86" w:rsidRDefault="00054616" w:rsidP="00D90C86">
      <w:pPr>
        <w:widowControl/>
        <w:numPr>
          <w:ilvl w:val="0"/>
          <w:numId w:val="15"/>
        </w:numPr>
        <w:shd w:val="clear" w:color="auto" w:fill="FFFFFF"/>
        <w:autoSpaceDE/>
        <w:autoSpaceDN/>
        <w:adjustRightInd/>
        <w:spacing w:after="288" w:line="276" w:lineRule="auto"/>
        <w:ind w:left="1530"/>
        <w:contextualSpacing/>
        <w:jc w:val="both"/>
        <w:rPr>
          <w:rFonts w:eastAsia="Calibri"/>
          <w:color w:val="000000"/>
          <w:sz w:val="24"/>
          <w:lang w:val="fr-FR"/>
        </w:rPr>
      </w:pPr>
      <w:r w:rsidRPr="00D90C86">
        <w:rPr>
          <w:rFonts w:eastAsia="Calibri"/>
          <w:color w:val="000000"/>
          <w:sz w:val="24"/>
          <w:lang w:val="fr-FR"/>
        </w:rPr>
        <w:t>une participation et une coopération avec l'Organisation des Nations Unies pour l'alimentation et l'agriculture (FAO) et, selon les cas, les Organisations régionales de gestion des pêches (ORGP), les Comités directeurs régionaux (CDR) et autres Accords Multilatéraux sur l’Environnement (AME) compétents;</w:t>
      </w:r>
    </w:p>
    <w:p w:rsidR="00054616" w:rsidRPr="00D90C86" w:rsidRDefault="00054616" w:rsidP="00D90C86">
      <w:pPr>
        <w:widowControl/>
        <w:numPr>
          <w:ilvl w:val="0"/>
          <w:numId w:val="15"/>
        </w:numPr>
        <w:shd w:val="clear" w:color="auto" w:fill="FFFFFF"/>
        <w:autoSpaceDE/>
        <w:autoSpaceDN/>
        <w:adjustRightInd/>
        <w:spacing w:after="288" w:line="276" w:lineRule="auto"/>
        <w:ind w:left="1530"/>
        <w:contextualSpacing/>
        <w:jc w:val="both"/>
        <w:rPr>
          <w:rFonts w:eastAsia="Calibri"/>
          <w:color w:val="000000"/>
          <w:sz w:val="24"/>
          <w:lang w:val="fr-FR"/>
        </w:rPr>
      </w:pPr>
      <w:r w:rsidRPr="00D90C86">
        <w:rPr>
          <w:rFonts w:eastAsia="Calibri"/>
          <w:color w:val="000000"/>
          <w:sz w:val="24"/>
          <w:lang w:val="fr-FR"/>
        </w:rPr>
        <w:t xml:space="preserve">l'établissement d'accords de coopération régionaux, sous-régionaux et autres jugés nécessaires par les signataires; et </w:t>
      </w:r>
    </w:p>
    <w:p w:rsidR="00054616" w:rsidRPr="00D90C86" w:rsidRDefault="00054616" w:rsidP="00D90C86">
      <w:pPr>
        <w:widowControl/>
        <w:numPr>
          <w:ilvl w:val="0"/>
          <w:numId w:val="15"/>
        </w:numPr>
        <w:shd w:val="clear" w:color="auto" w:fill="FFFFFF"/>
        <w:autoSpaceDE/>
        <w:autoSpaceDN/>
        <w:adjustRightInd/>
        <w:spacing w:after="288" w:line="276" w:lineRule="auto"/>
        <w:ind w:left="1530"/>
        <w:contextualSpacing/>
        <w:jc w:val="both"/>
        <w:rPr>
          <w:rFonts w:eastAsia="Calibri"/>
          <w:color w:val="000000"/>
          <w:sz w:val="24"/>
          <w:lang w:val="fr-FR"/>
        </w:rPr>
      </w:pPr>
      <w:r w:rsidRPr="00D90C86">
        <w:rPr>
          <w:rFonts w:eastAsia="Calibri"/>
          <w:color w:val="000000"/>
          <w:sz w:val="24"/>
          <w:lang w:val="fr-FR"/>
        </w:rPr>
        <w:t>en coopération avec le Secrétariat.</w:t>
      </w:r>
    </w:p>
    <w:p w:rsidR="00054616" w:rsidRPr="00D90C86" w:rsidRDefault="00054616" w:rsidP="00D90C86">
      <w:pPr>
        <w:widowControl/>
        <w:numPr>
          <w:ilvl w:val="0"/>
          <w:numId w:val="14"/>
        </w:numPr>
        <w:shd w:val="clear" w:color="auto" w:fill="FFFFFF"/>
        <w:autoSpaceDE/>
        <w:autoSpaceDN/>
        <w:adjustRightInd/>
        <w:spacing w:after="288" w:line="276" w:lineRule="auto"/>
        <w:contextualSpacing/>
        <w:jc w:val="both"/>
        <w:rPr>
          <w:rFonts w:eastAsia="Calibri"/>
          <w:color w:val="000000"/>
          <w:sz w:val="24"/>
          <w:lang w:val="fr-FR"/>
        </w:rPr>
      </w:pPr>
      <w:r w:rsidRPr="00D90C86">
        <w:rPr>
          <w:sz w:val="24"/>
          <w:lang w:val="fr-FR"/>
        </w:rPr>
        <w:t>Les signataires devraient évaluer périodiquement l'efficacité des actions et des stratégies entreprises pour la mise en œuvre de ce Plan de conservation, avec l'appui technique et scientifique du Secrétariat et du Comité consultatif et envisager des révisions ou, si nécessaire, des amendements dans le but d'améliorer son efficacité ou son applicabilité, en conformité avec la Section 6 du présent MdE.</w:t>
      </w:r>
    </w:p>
    <w:p w:rsidR="00054616" w:rsidRPr="00D90C86" w:rsidRDefault="00054616" w:rsidP="00D90C86">
      <w:pPr>
        <w:widowControl/>
        <w:numPr>
          <w:ilvl w:val="0"/>
          <w:numId w:val="14"/>
        </w:numPr>
        <w:shd w:val="clear" w:color="auto" w:fill="FFFFFF"/>
        <w:autoSpaceDE/>
        <w:autoSpaceDN/>
        <w:adjustRightInd/>
        <w:spacing w:after="288" w:line="276" w:lineRule="auto"/>
        <w:contextualSpacing/>
        <w:jc w:val="both"/>
        <w:rPr>
          <w:sz w:val="24"/>
          <w:lang w:val="fr-FR"/>
        </w:rPr>
      </w:pPr>
      <w:r w:rsidRPr="00D90C86">
        <w:rPr>
          <w:sz w:val="24"/>
          <w:lang w:val="fr-FR"/>
        </w:rPr>
        <w:t>Les signataires s'efforcent de créer des synergies entre les administrations nationales et régionales responsables des politiques en matière de pêche et d'environnement concernant les requins, de manière à faciliter la mise en œuvre à l'échelle mondiale de ce Plan de conservation dans le cadre de leurs programmes gouvernementaux.</w:t>
      </w:r>
    </w:p>
    <w:p w:rsidR="00054616" w:rsidRPr="00D90C86" w:rsidRDefault="00054616" w:rsidP="00D90C86">
      <w:pPr>
        <w:widowControl/>
        <w:numPr>
          <w:ilvl w:val="0"/>
          <w:numId w:val="14"/>
        </w:numPr>
        <w:shd w:val="clear" w:color="auto" w:fill="FFFFFF"/>
        <w:autoSpaceDE/>
        <w:autoSpaceDN/>
        <w:adjustRightInd/>
        <w:spacing w:after="288" w:line="276" w:lineRule="auto"/>
        <w:contextualSpacing/>
        <w:jc w:val="both"/>
        <w:rPr>
          <w:sz w:val="24"/>
          <w:lang w:val="fr-FR"/>
        </w:rPr>
      </w:pPr>
      <w:r w:rsidRPr="00D90C86">
        <w:rPr>
          <w:sz w:val="24"/>
          <w:lang w:val="fr-FR"/>
        </w:rPr>
        <w:t>Les signataires sont encouragés à donner la priorité la plus haute à la mise en œuvre de ces actions.</w:t>
      </w:r>
    </w:p>
    <w:p w:rsidR="00054616" w:rsidRPr="00D90C86" w:rsidRDefault="00054616" w:rsidP="00D90C86">
      <w:pPr>
        <w:widowControl/>
        <w:numPr>
          <w:ilvl w:val="0"/>
          <w:numId w:val="14"/>
        </w:numPr>
        <w:shd w:val="clear" w:color="auto" w:fill="FFFFFF"/>
        <w:autoSpaceDE/>
        <w:autoSpaceDN/>
        <w:adjustRightInd/>
        <w:spacing w:after="288" w:line="276" w:lineRule="auto"/>
        <w:contextualSpacing/>
        <w:jc w:val="both"/>
        <w:rPr>
          <w:sz w:val="24"/>
          <w:lang w:val="fr-FR"/>
        </w:rPr>
      </w:pPr>
      <w:r w:rsidRPr="00D90C86">
        <w:rPr>
          <w:rFonts w:eastAsia="Calibri"/>
          <w:sz w:val="24"/>
          <w:lang w:val="fr-FR"/>
        </w:rPr>
        <w:t>Les signataires sont encouragés à utiliser ce Plan de conservation, en totalité ou en partie, et à le traduire par des actions nationales ou régionales.</w:t>
      </w:r>
    </w:p>
    <w:p w:rsidR="00054616" w:rsidRPr="00D90C86" w:rsidRDefault="00054616" w:rsidP="00D90C86">
      <w:pPr>
        <w:widowControl/>
        <w:numPr>
          <w:ilvl w:val="0"/>
          <w:numId w:val="14"/>
        </w:numPr>
        <w:shd w:val="clear" w:color="auto" w:fill="FFFFFF"/>
        <w:autoSpaceDE/>
        <w:autoSpaceDN/>
        <w:adjustRightInd/>
        <w:spacing w:after="288" w:line="276" w:lineRule="auto"/>
        <w:contextualSpacing/>
        <w:jc w:val="both"/>
        <w:rPr>
          <w:sz w:val="24"/>
          <w:lang w:val="fr-FR"/>
        </w:rPr>
      </w:pPr>
      <w:r w:rsidRPr="00D90C86">
        <w:rPr>
          <w:rFonts w:eastAsia="Calibri"/>
          <w:sz w:val="24"/>
          <w:lang w:val="fr-FR"/>
        </w:rPr>
        <w:t>Le Plan de conservation associe des activités à court et à long terme.</w:t>
      </w:r>
    </w:p>
    <w:p w:rsidR="00054616" w:rsidRPr="00054616" w:rsidRDefault="00054616" w:rsidP="00054616">
      <w:pPr>
        <w:widowControl/>
        <w:numPr>
          <w:ilvl w:val="0"/>
          <w:numId w:val="14"/>
        </w:numPr>
        <w:shd w:val="clear" w:color="auto" w:fill="FFFFFF"/>
        <w:autoSpaceDE/>
        <w:autoSpaceDN/>
        <w:adjustRightInd/>
        <w:spacing w:after="288" w:line="337" w:lineRule="atLeast"/>
        <w:contextualSpacing/>
        <w:jc w:val="both"/>
        <w:rPr>
          <w:sz w:val="22"/>
          <w:szCs w:val="22"/>
          <w:lang w:val="fr-FR"/>
        </w:rPr>
        <w:sectPr w:rsidR="00054616" w:rsidRPr="00054616" w:rsidSect="00A8335A">
          <w:endnotePr>
            <w:numFmt w:val="decimal"/>
          </w:endnotePr>
          <w:pgSz w:w="12240" w:h="15840"/>
          <w:pgMar w:top="1440" w:right="1440" w:bottom="1440" w:left="1440" w:header="720" w:footer="720" w:gutter="0"/>
          <w:pgNumType w:start="1"/>
          <w:cols w:space="720"/>
          <w:docGrid w:linePitch="360"/>
        </w:sectPr>
      </w:pPr>
    </w:p>
    <w:p w:rsidR="00054616" w:rsidRPr="00705FEF" w:rsidRDefault="00054616" w:rsidP="00054616">
      <w:pPr>
        <w:widowControl/>
        <w:shd w:val="clear" w:color="auto" w:fill="FFFFFF"/>
        <w:autoSpaceDE/>
        <w:autoSpaceDN/>
        <w:adjustRightInd/>
        <w:spacing w:after="240" w:line="337" w:lineRule="atLeast"/>
        <w:ind w:left="-720"/>
        <w:jc w:val="both"/>
        <w:rPr>
          <w:rFonts w:asciiTheme="minorHAnsi" w:eastAsia="Calibri" w:hAnsiTheme="minorHAnsi"/>
          <w:sz w:val="22"/>
          <w:szCs w:val="22"/>
          <w:lang w:val="fr-FR"/>
        </w:rPr>
      </w:pPr>
      <w:r w:rsidRPr="00705FEF">
        <w:rPr>
          <w:rFonts w:asciiTheme="minorHAnsi" w:eastAsia="Calibri" w:hAnsiTheme="minorHAnsi"/>
          <w:b/>
          <w:bCs/>
          <w:sz w:val="22"/>
          <w:szCs w:val="22"/>
          <w:lang w:val="fr-FR"/>
        </w:rPr>
        <w:t>Objectif A</w:t>
      </w:r>
      <w:r w:rsidRPr="00705FEF">
        <w:rPr>
          <w:rFonts w:asciiTheme="minorHAnsi" w:eastAsia="Calibri" w:hAnsiTheme="minorHAnsi"/>
          <w:b/>
          <w:sz w:val="22"/>
          <w:szCs w:val="22"/>
          <w:lang w:val="fr-FR"/>
        </w:rPr>
        <w:t xml:space="preserve">: </w:t>
      </w:r>
      <w:r w:rsidRPr="00705FEF">
        <w:rPr>
          <w:rFonts w:asciiTheme="minorHAnsi" w:eastAsia="Calibri" w:hAnsiTheme="minorHAnsi"/>
          <w:bCs/>
          <w:sz w:val="22"/>
          <w:szCs w:val="22"/>
          <w:lang w:val="fr-FR"/>
        </w:rPr>
        <w:t>Améliorer la compréhension des populations de requins migrateurs à travers la recherche, le suivi et l'échange d'informations</w:t>
      </w:r>
    </w:p>
    <w:tbl>
      <w:tblPr>
        <w:tblW w:w="144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gridCol w:w="1260"/>
        <w:gridCol w:w="1800"/>
        <w:gridCol w:w="1800"/>
      </w:tblGrid>
      <w:tr w:rsidR="00054616" w:rsidRPr="00054616" w:rsidTr="00054616">
        <w:trPr>
          <w:cantSplit/>
          <w:trHeight w:val="720"/>
          <w:tblHeader/>
        </w:trPr>
        <w:tc>
          <w:tcPr>
            <w:tcW w:w="9540" w:type="dxa"/>
            <w:shd w:val="clear" w:color="000000" w:fill="95B3D7"/>
            <w:vAlign w:val="center"/>
          </w:tcPr>
          <w:p w:rsidR="00054616" w:rsidRPr="00054616" w:rsidRDefault="00054616" w:rsidP="00054616">
            <w:pPr>
              <w:widowControl/>
              <w:autoSpaceDE/>
              <w:autoSpaceDN/>
              <w:adjustRightInd/>
              <w:rPr>
                <w:rFonts w:ascii="Calibri" w:eastAsia="Calibri" w:hAnsi="Calibri"/>
                <w:b/>
                <w:bCs/>
                <w:color w:val="000000"/>
                <w:szCs w:val="20"/>
                <w:lang w:val="fr-FR"/>
              </w:rPr>
            </w:pPr>
            <w:r w:rsidRPr="00054616">
              <w:rPr>
                <w:rFonts w:ascii="Calibri" w:eastAsia="Calibri" w:hAnsi="Calibri"/>
                <w:b/>
                <w:bCs/>
                <w:color w:val="000000"/>
                <w:szCs w:val="20"/>
                <w:lang w:val="fr-FR"/>
              </w:rPr>
              <w:t>Activit</w:t>
            </w:r>
            <w:r w:rsidRPr="00054616">
              <w:rPr>
                <w:rFonts w:ascii="Calibri" w:eastAsia="Calibri" w:hAnsi="Calibri"/>
                <w:b/>
                <w:bCs/>
                <w:szCs w:val="20"/>
                <w:lang w:val="fr-FR"/>
              </w:rPr>
              <w:t>é</w:t>
            </w:r>
            <w:r w:rsidRPr="00054616">
              <w:rPr>
                <w:rFonts w:ascii="Calibri" w:eastAsia="Calibri" w:hAnsi="Calibri"/>
                <w:b/>
                <w:bCs/>
                <w:color w:val="000000"/>
                <w:szCs w:val="20"/>
                <w:lang w:val="fr-FR"/>
              </w:rPr>
              <w:t>s</w:t>
            </w:r>
          </w:p>
        </w:tc>
        <w:tc>
          <w:tcPr>
            <w:tcW w:w="1260" w:type="dxa"/>
            <w:shd w:val="clear" w:color="000000" w:fill="95B3D7"/>
            <w:vAlign w:val="center"/>
          </w:tcPr>
          <w:p w:rsidR="00054616" w:rsidRPr="00054616" w:rsidRDefault="00054616" w:rsidP="00054616">
            <w:pPr>
              <w:widowControl/>
              <w:autoSpaceDE/>
              <w:autoSpaceDN/>
              <w:adjustRightInd/>
              <w:rPr>
                <w:rFonts w:ascii="Calibri" w:eastAsia="Calibri" w:hAnsi="Calibri"/>
                <w:bCs/>
                <w:szCs w:val="20"/>
                <w:lang w:val="fr-FR"/>
              </w:rPr>
            </w:pPr>
            <w:r w:rsidRPr="00054616">
              <w:rPr>
                <w:rFonts w:ascii="Calibri" w:hAnsi="Calibri"/>
                <w:bCs/>
                <w:szCs w:val="20"/>
                <w:lang w:val="fr-FR"/>
              </w:rPr>
              <w:t xml:space="preserve">Priorité  </w:t>
            </w:r>
            <w:r w:rsidRPr="00054616">
              <w:rPr>
                <w:rFonts w:ascii="Calibri" w:hAnsi="Calibri"/>
                <w:bCs/>
                <w:szCs w:val="20"/>
                <w:vertAlign w:val="superscript"/>
                <w:lang w:val="fr-FR"/>
              </w:rPr>
              <w:endnoteReference w:id="2"/>
            </w:r>
          </w:p>
        </w:tc>
        <w:tc>
          <w:tcPr>
            <w:tcW w:w="1800" w:type="dxa"/>
            <w:shd w:val="clear" w:color="000000" w:fill="95B3D7"/>
            <w:vAlign w:val="center"/>
          </w:tcPr>
          <w:p w:rsidR="00054616" w:rsidRPr="00054616" w:rsidRDefault="00054616" w:rsidP="00054616">
            <w:pPr>
              <w:widowControl/>
              <w:autoSpaceDE/>
              <w:autoSpaceDN/>
              <w:adjustRightInd/>
              <w:rPr>
                <w:rFonts w:ascii="Calibri" w:eastAsia="Calibri" w:hAnsi="Calibri"/>
                <w:bCs/>
                <w:szCs w:val="20"/>
                <w:lang w:val="fr-FR"/>
              </w:rPr>
            </w:pPr>
            <w:r w:rsidRPr="00054616">
              <w:rPr>
                <w:rFonts w:ascii="Calibri" w:hAnsi="Calibri"/>
                <w:bCs/>
                <w:szCs w:val="20"/>
                <w:lang w:val="fr-FR"/>
              </w:rPr>
              <w:t xml:space="preserve">Calendrier pour la mise en œuvre </w:t>
            </w:r>
            <w:r w:rsidRPr="00054616">
              <w:rPr>
                <w:rFonts w:ascii="Calibri" w:hAnsi="Calibri"/>
                <w:bCs/>
                <w:szCs w:val="20"/>
                <w:vertAlign w:val="superscript"/>
                <w:lang w:val="fr-FR"/>
              </w:rPr>
              <w:endnoteReference w:id="3"/>
            </w:r>
          </w:p>
        </w:tc>
        <w:tc>
          <w:tcPr>
            <w:tcW w:w="1800" w:type="dxa"/>
            <w:shd w:val="clear" w:color="000000" w:fill="95B3D7"/>
            <w:vAlign w:val="center"/>
          </w:tcPr>
          <w:p w:rsidR="00054616" w:rsidRPr="00054616" w:rsidRDefault="00054616" w:rsidP="00054616">
            <w:pPr>
              <w:widowControl/>
              <w:autoSpaceDE/>
              <w:autoSpaceDN/>
              <w:adjustRightInd/>
              <w:rPr>
                <w:rFonts w:ascii="Calibri" w:eastAsia="Calibri" w:hAnsi="Calibri"/>
                <w:bCs/>
                <w:szCs w:val="20"/>
                <w:lang w:val="fr-FR"/>
              </w:rPr>
            </w:pPr>
            <w:r w:rsidRPr="00054616">
              <w:rPr>
                <w:rFonts w:ascii="Calibri" w:hAnsi="Calibri"/>
                <w:bCs/>
                <w:szCs w:val="20"/>
                <w:lang w:val="fr-FR"/>
              </w:rPr>
              <w:t>Entité responsable</w:t>
            </w:r>
            <w:r w:rsidRPr="00054616">
              <w:rPr>
                <w:rFonts w:ascii="Calibri" w:hAnsi="Calibri"/>
                <w:bCs/>
                <w:szCs w:val="20"/>
                <w:vertAlign w:val="superscript"/>
                <w:lang w:val="fr-FR"/>
              </w:rPr>
              <w:endnoteReference w:id="4"/>
            </w:r>
          </w:p>
        </w:tc>
      </w:tr>
      <w:tr w:rsidR="00054616" w:rsidRPr="000F657C" w:rsidTr="00054616">
        <w:trPr>
          <w:cantSplit/>
          <w:trHeight w:val="288"/>
        </w:trPr>
        <w:tc>
          <w:tcPr>
            <w:tcW w:w="14400" w:type="dxa"/>
            <w:gridSpan w:val="4"/>
            <w:shd w:val="clear" w:color="auto" w:fill="8EAADB" w:themeFill="accent5" w:themeFillTint="99"/>
            <w:tcMar>
              <w:top w:w="57" w:type="dxa"/>
              <w:left w:w="57" w:type="dxa"/>
              <w:bottom w:w="57" w:type="dxa"/>
              <w:right w:w="57" w:type="dxa"/>
            </w:tcMar>
            <w:vAlign w:val="center"/>
          </w:tcPr>
          <w:p w:rsidR="00054616" w:rsidRPr="00054616" w:rsidRDefault="00054616" w:rsidP="00054616">
            <w:pPr>
              <w:widowControl/>
              <w:autoSpaceDE/>
              <w:autoSpaceDN/>
              <w:adjustRightInd/>
              <w:rPr>
                <w:rFonts w:ascii="Calibri" w:eastAsia="Calibri" w:hAnsi="Calibri"/>
                <w:b/>
                <w:bCs/>
                <w:color w:val="800000"/>
                <w:szCs w:val="20"/>
                <w:lang w:val="fr-FR"/>
              </w:rPr>
            </w:pPr>
            <w:r w:rsidRPr="00054616">
              <w:rPr>
                <w:rFonts w:ascii="Calibri" w:eastAsia="Calibri" w:hAnsi="Calibri"/>
                <w:b/>
                <w:bCs/>
                <w:szCs w:val="20"/>
                <w:lang w:val="fr-FR"/>
              </w:rPr>
              <w:t>1. Recherche écologique, suivi et collecte de données</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numPr>
                <w:ilvl w:val="1"/>
                <w:numId w:val="13"/>
              </w:numPr>
              <w:tabs>
                <w:tab w:val="left" w:pos="303"/>
              </w:tabs>
              <w:autoSpaceDE/>
              <w:autoSpaceDN/>
              <w:adjustRightInd/>
              <w:spacing w:after="200" w:line="276" w:lineRule="auto"/>
              <w:ind w:left="33" w:hanging="33"/>
              <w:contextualSpacing/>
              <w:rPr>
                <w:rFonts w:ascii="Calibri" w:eastAsia="Calibri" w:hAnsi="Calibri"/>
                <w:szCs w:val="20"/>
                <w:lang w:val="fr-FR"/>
              </w:rPr>
            </w:pPr>
            <w:r w:rsidRPr="00054616">
              <w:rPr>
                <w:rFonts w:ascii="Calibri" w:eastAsia="Calibri" w:hAnsi="Calibri"/>
                <w:szCs w:val="20"/>
                <w:lang w:val="fr-FR"/>
              </w:rPr>
              <w:t>Recenser les besoins prioritaires en termes de recherche, de suivi et de formation, en tenant compte des différences régionales.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sidRPr="00054616">
              <w:rPr>
                <w:rFonts w:ascii="Calibri" w:eastAsia="Calibri" w:hAnsi="Calibri"/>
                <w:color w:val="000000"/>
                <w:szCs w:val="20"/>
                <w:lang w:val="fr-FR"/>
              </w:rPr>
              <w:t>5</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court terme</w:t>
            </w:r>
            <w:r w:rsidRPr="00054616">
              <w:rPr>
                <w:rFonts w:ascii="Calibri" w:eastAsia="Calibri" w:hAnsi="Calibri"/>
                <w:color w:val="000000"/>
                <w:szCs w:val="20"/>
                <w:lang w:val="fr-FR"/>
              </w:rPr>
              <w:t xml:space="preserve">, </w:t>
            </w:r>
            <w:r>
              <w:rPr>
                <w:rFonts w:ascii="Calibri" w:eastAsia="Calibri" w:hAnsi="Calibri"/>
                <w:color w:val="000000"/>
                <w:szCs w:val="20"/>
                <w:lang w:val="fr-FR"/>
              </w:rPr>
              <w:t xml:space="preserve">          en course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SIG,</w:t>
            </w:r>
          </w:p>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rPr>
                <w:rFonts w:ascii="Calibri" w:eastAsia="Calibri" w:hAnsi="Calibri"/>
                <w:szCs w:val="20"/>
                <w:lang w:val="fr-FR"/>
              </w:rPr>
            </w:pPr>
            <w:r w:rsidRPr="00054616">
              <w:rPr>
                <w:rFonts w:ascii="Calibri" w:eastAsia="Calibri" w:hAnsi="Calibri"/>
                <w:b/>
                <w:szCs w:val="20"/>
                <w:lang w:val="fr-FR"/>
              </w:rPr>
              <w:t>1.2</w:t>
            </w:r>
            <w:r w:rsidRPr="00054616">
              <w:rPr>
                <w:rFonts w:ascii="Calibri" w:eastAsia="Calibri" w:hAnsi="Calibri"/>
                <w:szCs w:val="20"/>
                <w:lang w:val="fr-FR"/>
              </w:rPr>
              <w:t xml:space="preserve"> S'employer à renforcer les capacités en termes de recherche, de collecte de données de suivi et faciliter la formation sur la qualité des données.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sidRPr="00054616">
              <w:rPr>
                <w:rFonts w:ascii="Calibri" w:eastAsia="Calibri" w:hAnsi="Calibri"/>
                <w:color w:val="000000"/>
                <w:szCs w:val="20"/>
                <w:lang w:val="fr-FR"/>
              </w:rPr>
              <w:t>5</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en course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SIG,</w:t>
            </w:r>
          </w:p>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MULTI</w:t>
            </w:r>
          </w:p>
        </w:tc>
      </w:tr>
      <w:tr w:rsidR="00054616" w:rsidRPr="00054616" w:rsidTr="00054616">
        <w:trPr>
          <w:cantSplit/>
          <w:trHeight w:val="195"/>
        </w:trPr>
        <w:tc>
          <w:tcPr>
            <w:tcW w:w="9540" w:type="dxa"/>
            <w:tcBorders>
              <w:bottom w:val="single" w:sz="4" w:space="0" w:color="auto"/>
            </w:tcBorders>
            <w:shd w:val="clear" w:color="000000" w:fill="FFFFFF"/>
            <w:tcMar>
              <w:top w:w="57" w:type="dxa"/>
              <w:left w:w="57" w:type="dxa"/>
              <w:bottom w:w="57" w:type="dxa"/>
              <w:right w:w="57" w:type="dxa"/>
            </w:tcMar>
          </w:tcPr>
          <w:p w:rsidR="00054616" w:rsidRPr="00054616" w:rsidRDefault="00054616" w:rsidP="00054616">
            <w:pPr>
              <w:widowControl/>
              <w:autoSpaceDE/>
              <w:autoSpaceDN/>
              <w:adjustRightInd/>
              <w:rPr>
                <w:rFonts w:ascii="Calibri" w:eastAsia="Calibri" w:hAnsi="Calibri"/>
                <w:color w:val="000000"/>
                <w:szCs w:val="20"/>
                <w:lang w:val="fr-FR"/>
              </w:rPr>
            </w:pPr>
            <w:r w:rsidRPr="00054616">
              <w:rPr>
                <w:rFonts w:ascii="Calibri" w:eastAsia="Calibri" w:hAnsi="Calibri"/>
                <w:b/>
                <w:color w:val="000000"/>
                <w:szCs w:val="20"/>
                <w:lang w:val="fr-FR"/>
              </w:rPr>
              <w:t>1.3</w:t>
            </w:r>
            <w:r w:rsidRPr="00054616">
              <w:rPr>
                <w:rFonts w:ascii="Calibri" w:eastAsia="Calibri" w:hAnsi="Calibri"/>
                <w:color w:val="000000"/>
                <w:szCs w:val="20"/>
                <w:lang w:val="fr-FR"/>
              </w:rPr>
              <w:t xml:space="preserve"> Compiler les données pertinentes, améliorer les connaissances écologiques et mener des études initiales sur:</w:t>
            </w:r>
          </w:p>
          <w:p w:rsidR="00054616" w:rsidRPr="00054616" w:rsidRDefault="00054616" w:rsidP="00054616">
            <w:pPr>
              <w:widowControl/>
              <w:numPr>
                <w:ilvl w:val="0"/>
                <w:numId w:val="16"/>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les populations de requins, notamment sur la dynamique, la structure et l'abondance des populations;</w:t>
            </w:r>
          </w:p>
          <w:p w:rsidR="00054616" w:rsidRPr="00054616" w:rsidRDefault="00054616" w:rsidP="00054616">
            <w:pPr>
              <w:widowControl/>
              <w:numPr>
                <w:ilvl w:val="0"/>
                <w:numId w:val="16"/>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les principaux habitats des requins;</w:t>
            </w:r>
          </w:p>
          <w:p w:rsidR="00054616" w:rsidRPr="00054616" w:rsidRDefault="00054616" w:rsidP="00054616">
            <w:pPr>
              <w:widowControl/>
              <w:numPr>
                <w:ilvl w:val="0"/>
                <w:numId w:val="16"/>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l'aire de répartition des requins à travers des programmes acoustiques, de marquage et autres;</w:t>
            </w:r>
          </w:p>
          <w:p w:rsidR="00054616" w:rsidRPr="00054616" w:rsidRDefault="00054616" w:rsidP="00054616">
            <w:pPr>
              <w:widowControl/>
              <w:numPr>
                <w:ilvl w:val="0"/>
                <w:numId w:val="16"/>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les regroupements de requins;</w:t>
            </w:r>
          </w:p>
          <w:p w:rsidR="00054616" w:rsidRPr="00054616" w:rsidRDefault="00054616" w:rsidP="00054616">
            <w:pPr>
              <w:widowControl/>
              <w:numPr>
                <w:ilvl w:val="0"/>
                <w:numId w:val="16"/>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le comportement des requins;</w:t>
            </w:r>
          </w:p>
          <w:p w:rsidR="00054616" w:rsidRPr="00054616" w:rsidRDefault="00054616" w:rsidP="00054616">
            <w:pPr>
              <w:widowControl/>
              <w:numPr>
                <w:ilvl w:val="0"/>
                <w:numId w:val="16"/>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l'écologie des requins;</w:t>
            </w:r>
          </w:p>
          <w:p w:rsidR="00054616" w:rsidRPr="00054616" w:rsidRDefault="00054616" w:rsidP="00054616">
            <w:pPr>
              <w:widowControl/>
              <w:numPr>
                <w:ilvl w:val="0"/>
                <w:numId w:val="16"/>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les modalités et les voies de migration des requins par zones et par saisons;</w:t>
            </w:r>
          </w:p>
          <w:p w:rsidR="00054616" w:rsidRPr="00054616" w:rsidRDefault="00054616" w:rsidP="00054616">
            <w:pPr>
              <w:widowControl/>
              <w:numPr>
                <w:ilvl w:val="0"/>
                <w:numId w:val="16"/>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la taxonomie des requins; et</w:t>
            </w:r>
          </w:p>
          <w:p w:rsidR="00054616" w:rsidRPr="00054616" w:rsidRDefault="00054616" w:rsidP="00054616">
            <w:pPr>
              <w:widowControl/>
              <w:autoSpaceDE/>
              <w:autoSpaceDN/>
              <w:adjustRightInd/>
              <w:ind w:left="672"/>
              <w:contextualSpacing/>
              <w:rPr>
                <w:rFonts w:ascii="Calibri" w:eastAsia="Calibri" w:hAnsi="Calibri"/>
                <w:color w:val="000000"/>
                <w:szCs w:val="20"/>
                <w:lang w:val="fr-FR"/>
              </w:rPr>
            </w:pPr>
            <w:r w:rsidRPr="00054616">
              <w:rPr>
                <w:rFonts w:ascii="Calibri" w:eastAsia="Calibri" w:hAnsi="Calibri"/>
                <w:color w:val="000000"/>
                <w:szCs w:val="20"/>
                <w:lang w:val="fr-FR"/>
              </w:rPr>
              <w:t>les facteurs environnementaux qui ont une influence sur les requins.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sidRPr="00054616">
              <w:rPr>
                <w:rFonts w:ascii="Calibri" w:eastAsia="Calibri" w:hAnsi="Calibri"/>
                <w:color w:val="000000"/>
                <w:szCs w:val="20"/>
                <w:lang w:val="fr-FR"/>
              </w:rPr>
              <w:t>4</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court terme</w:t>
            </w:r>
            <w:r w:rsidRPr="00054616">
              <w:rPr>
                <w:rFonts w:ascii="Calibri" w:eastAsia="Calibri" w:hAnsi="Calibri"/>
                <w:color w:val="000000"/>
                <w:szCs w:val="20"/>
                <w:lang w:val="fr-FR"/>
              </w:rPr>
              <w:t xml:space="preserve">, </w:t>
            </w:r>
            <w:r>
              <w:rPr>
                <w:rFonts w:ascii="Calibri" w:eastAsia="Calibri" w:hAnsi="Calibri"/>
                <w:color w:val="000000"/>
                <w:szCs w:val="20"/>
                <w:lang w:val="fr-FR"/>
              </w:rPr>
              <w:t xml:space="preserve">          en course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SIG,</w:t>
            </w:r>
          </w:p>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MULTI</w:t>
            </w:r>
          </w:p>
        </w:tc>
      </w:tr>
      <w:tr w:rsidR="00054616" w:rsidRPr="00054616" w:rsidTr="00054616">
        <w:trPr>
          <w:cantSplit/>
          <w:trHeight w:val="432"/>
        </w:trPr>
        <w:tc>
          <w:tcPr>
            <w:tcW w:w="9540" w:type="dxa"/>
            <w:tcBorders>
              <w:bottom w:val="single" w:sz="4" w:space="0" w:color="auto"/>
            </w:tcBorders>
            <w:shd w:val="clear" w:color="000000" w:fill="FFFFFF"/>
            <w:tcMar>
              <w:top w:w="57" w:type="dxa"/>
              <w:left w:w="57" w:type="dxa"/>
              <w:bottom w:w="57" w:type="dxa"/>
              <w:right w:w="57" w:type="dxa"/>
            </w:tcMar>
          </w:tcPr>
          <w:p w:rsidR="00054616" w:rsidRPr="00054616" w:rsidRDefault="00054616" w:rsidP="00054616">
            <w:pPr>
              <w:widowControl/>
              <w:autoSpaceDE/>
              <w:autoSpaceDN/>
              <w:adjustRightInd/>
              <w:rPr>
                <w:rFonts w:ascii="Calibri" w:eastAsia="Calibri" w:hAnsi="Calibri"/>
                <w:color w:val="000000"/>
                <w:szCs w:val="20"/>
                <w:lang w:val="fr-FR"/>
              </w:rPr>
            </w:pPr>
            <w:r w:rsidRPr="00054616">
              <w:rPr>
                <w:rFonts w:ascii="Calibri" w:eastAsia="Calibri" w:hAnsi="Calibri"/>
                <w:b/>
                <w:color w:val="000000"/>
                <w:szCs w:val="20"/>
                <w:lang w:val="fr-FR"/>
              </w:rPr>
              <w:t>1.4</w:t>
            </w:r>
            <w:r w:rsidRPr="00054616">
              <w:rPr>
                <w:rFonts w:ascii="Calibri" w:eastAsia="Calibri" w:hAnsi="Calibri"/>
                <w:color w:val="000000"/>
                <w:szCs w:val="20"/>
                <w:lang w:val="fr-FR"/>
              </w:rPr>
              <w:t xml:space="preserve"> Conduire un suivi à long terme des populations de requins afin d'évaluer leur état de conservation et les tendances dans ce domaine</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sidRPr="00054616">
              <w:rPr>
                <w:rFonts w:ascii="Calibri" w:eastAsia="Calibri" w:hAnsi="Calibri"/>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court terme</w:t>
            </w:r>
            <w:r w:rsidRPr="00054616">
              <w:rPr>
                <w:rFonts w:ascii="Calibri" w:eastAsia="Calibri" w:hAnsi="Calibri"/>
                <w:color w:val="000000"/>
                <w:szCs w:val="20"/>
                <w:lang w:val="fr-FR"/>
              </w:rPr>
              <w:t xml:space="preserve">, </w:t>
            </w:r>
            <w:r>
              <w:rPr>
                <w:rFonts w:ascii="Calibri" w:eastAsia="Calibri" w:hAnsi="Calibri"/>
                <w:color w:val="000000"/>
                <w:szCs w:val="20"/>
                <w:lang w:val="fr-FR"/>
              </w:rPr>
              <w:t xml:space="preserve">          en course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SIG,</w:t>
            </w:r>
          </w:p>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MULTI</w:t>
            </w:r>
          </w:p>
        </w:tc>
      </w:tr>
      <w:tr w:rsidR="00054616" w:rsidRPr="00054616" w:rsidTr="00054616">
        <w:trPr>
          <w:cantSplit/>
          <w:trHeight w:val="875"/>
        </w:trPr>
        <w:tc>
          <w:tcPr>
            <w:tcW w:w="9540" w:type="dxa"/>
            <w:tcBorders>
              <w:top w:val="single" w:sz="4" w:space="0" w:color="auto"/>
            </w:tcBorders>
            <w:shd w:val="clear" w:color="000000" w:fill="FFFFFF"/>
            <w:tcMar>
              <w:top w:w="57" w:type="dxa"/>
              <w:left w:w="57" w:type="dxa"/>
              <w:bottom w:w="57" w:type="dxa"/>
              <w:right w:w="57" w:type="dxa"/>
            </w:tcMar>
          </w:tcPr>
          <w:p w:rsidR="00054616" w:rsidRPr="00054616" w:rsidRDefault="00054616" w:rsidP="00054616">
            <w:pPr>
              <w:widowControl/>
              <w:autoSpaceDE/>
              <w:autoSpaceDN/>
              <w:adjustRightInd/>
              <w:rPr>
                <w:rFonts w:ascii="Calibri" w:eastAsia="Calibri" w:hAnsi="Calibri"/>
                <w:color w:val="000000"/>
                <w:szCs w:val="20"/>
                <w:lang w:val="fr-FR"/>
              </w:rPr>
            </w:pPr>
            <w:r w:rsidRPr="00054616">
              <w:rPr>
                <w:rFonts w:ascii="Calibri" w:eastAsia="Calibri" w:hAnsi="Calibri"/>
                <w:b/>
                <w:color w:val="000000"/>
                <w:szCs w:val="20"/>
                <w:lang w:val="fr-FR"/>
              </w:rPr>
              <w:t>1.5</w:t>
            </w:r>
            <w:r w:rsidRPr="00054616">
              <w:rPr>
                <w:rFonts w:ascii="Calibri" w:eastAsia="Calibri" w:hAnsi="Calibri"/>
                <w:color w:val="000000"/>
                <w:szCs w:val="20"/>
                <w:lang w:val="fr-FR"/>
              </w:rPr>
              <w:t xml:space="preserve"> Identifier et attribuer un rang de priorité (en vue de mettre au point des mesures de conservation) aux:</w:t>
            </w:r>
          </w:p>
          <w:p w:rsidR="00054616" w:rsidRPr="00054616" w:rsidRDefault="00054616" w:rsidP="00054616">
            <w:pPr>
              <w:widowControl/>
              <w:numPr>
                <w:ilvl w:val="0"/>
                <w:numId w:val="16"/>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 xml:space="preserve">habitats critiques des requins, y compris les voies de migration critiques; </w:t>
            </w:r>
            <w:r w:rsidRPr="00054616">
              <w:rPr>
                <w:rFonts w:ascii="Calibri" w:eastAsia="Calibri" w:hAnsi="Calibri"/>
                <w:color w:val="000000"/>
                <w:szCs w:val="20"/>
                <w:vertAlign w:val="superscript"/>
                <w:lang w:val="fr-FR"/>
              </w:rPr>
              <w:endnoteReference w:id="5"/>
            </w:r>
          </w:p>
          <w:p w:rsidR="00054616" w:rsidRPr="00054616" w:rsidRDefault="00054616" w:rsidP="00054616">
            <w:pPr>
              <w:widowControl/>
              <w:numPr>
                <w:ilvl w:val="0"/>
                <w:numId w:val="16"/>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 xml:space="preserve">saisons critiques; </w:t>
            </w:r>
            <w:r w:rsidRPr="00054616">
              <w:rPr>
                <w:rFonts w:ascii="Calibri" w:eastAsia="Calibri" w:hAnsi="Calibri"/>
                <w:color w:val="000000"/>
                <w:szCs w:val="20"/>
                <w:vertAlign w:val="superscript"/>
                <w:lang w:val="fr-FR"/>
              </w:rPr>
              <w:endnoteReference w:id="6"/>
            </w:r>
          </w:p>
          <w:p w:rsidR="00054616" w:rsidRPr="00054616" w:rsidRDefault="00054616" w:rsidP="00054616">
            <w:pPr>
              <w:widowControl/>
              <w:numPr>
                <w:ilvl w:val="0"/>
                <w:numId w:val="16"/>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 xml:space="preserve">périodes critiques du cycle de vie; </w:t>
            </w:r>
            <w:r w:rsidRPr="00054616">
              <w:rPr>
                <w:rFonts w:ascii="Calibri" w:eastAsia="Calibri" w:hAnsi="Calibri"/>
                <w:color w:val="000000"/>
                <w:szCs w:val="20"/>
                <w:vertAlign w:val="superscript"/>
                <w:lang w:val="fr-FR"/>
              </w:rPr>
              <w:endnoteReference w:id="7"/>
            </w:r>
            <w:r w:rsidRPr="00054616">
              <w:rPr>
                <w:rFonts w:ascii="Calibri" w:eastAsia="Calibri" w:hAnsi="Calibri"/>
                <w:color w:val="000000"/>
                <w:szCs w:val="20"/>
                <w:lang w:val="fr-FR"/>
              </w:rPr>
              <w:t xml:space="preserve"> et</w:t>
            </w:r>
          </w:p>
          <w:p w:rsidR="00054616" w:rsidRPr="00054616" w:rsidRDefault="00054616" w:rsidP="00054616">
            <w:pPr>
              <w:widowControl/>
              <w:numPr>
                <w:ilvl w:val="0"/>
                <w:numId w:val="16"/>
              </w:numPr>
              <w:autoSpaceDE/>
              <w:autoSpaceDN/>
              <w:adjustRightInd/>
              <w:spacing w:line="276" w:lineRule="auto"/>
              <w:contextualSpacing/>
              <w:rPr>
                <w:rFonts w:ascii="Calibri" w:eastAsia="Calibri" w:hAnsi="Calibri"/>
                <w:color w:val="000000"/>
                <w:szCs w:val="20"/>
                <w:lang w:val="fr-FR"/>
              </w:rPr>
            </w:pPr>
            <w:r w:rsidRPr="00054616">
              <w:rPr>
                <w:rFonts w:ascii="Calibri" w:eastAsia="Calibri" w:hAnsi="Calibri"/>
                <w:color w:val="000000"/>
                <w:szCs w:val="20"/>
                <w:lang w:val="fr-FR"/>
              </w:rPr>
              <w:t>populations de requins.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sidRPr="00054616">
              <w:rPr>
                <w:rFonts w:ascii="Calibri" w:eastAsia="Calibri" w:hAnsi="Calibri"/>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court terme</w:t>
            </w:r>
            <w:r w:rsidRPr="00054616">
              <w:rPr>
                <w:rFonts w:ascii="Calibri" w:eastAsia="Calibri" w:hAnsi="Calibri"/>
                <w:color w:val="000000"/>
                <w:szCs w:val="20"/>
                <w:lang w:val="fr-FR"/>
              </w:rPr>
              <w:t xml:space="preserve">, </w:t>
            </w:r>
            <w:r>
              <w:rPr>
                <w:rFonts w:ascii="Calibri" w:eastAsia="Calibri" w:hAnsi="Calibri"/>
                <w:color w:val="000000"/>
                <w:szCs w:val="20"/>
                <w:lang w:val="fr-FR"/>
              </w:rPr>
              <w:t xml:space="preserve">          en course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SIG,</w:t>
            </w:r>
          </w:p>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rPr>
                <w:rFonts w:ascii="Calibri" w:eastAsia="Calibri" w:hAnsi="Calibri"/>
                <w:color w:val="000000"/>
                <w:szCs w:val="20"/>
                <w:lang w:val="fr-FR"/>
              </w:rPr>
            </w:pPr>
            <w:r w:rsidRPr="00054616">
              <w:rPr>
                <w:rFonts w:ascii="Calibri" w:eastAsia="Calibri" w:hAnsi="Calibri"/>
                <w:b/>
                <w:color w:val="000000"/>
                <w:szCs w:val="20"/>
                <w:lang w:val="fr-FR"/>
              </w:rPr>
              <w:t>1.6</w:t>
            </w:r>
            <w:r w:rsidRPr="00054616">
              <w:rPr>
                <w:rFonts w:ascii="Calibri" w:eastAsia="Calibri" w:hAnsi="Calibri"/>
                <w:color w:val="000000"/>
                <w:szCs w:val="20"/>
                <w:lang w:val="fr-FR"/>
              </w:rPr>
              <w:t xml:space="preserve"> Évaluer et attribuer un rang de priorité aux menaces pesant sur les requins et émanant des activités humaines (en particulier la pêche) et identifier les espèces qui y sont les plus vulnérables.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sidRPr="00054616">
              <w:rPr>
                <w:rFonts w:ascii="Calibri" w:eastAsia="Calibri" w:hAnsi="Calibri"/>
                <w:color w:val="000000"/>
                <w:szCs w:val="20"/>
                <w:lang w:val="fr-FR"/>
              </w:rPr>
              <w:t>4</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court terme</w:t>
            </w:r>
            <w:r w:rsidRPr="00054616">
              <w:rPr>
                <w:rFonts w:ascii="Calibri" w:eastAsia="Calibri" w:hAnsi="Calibri"/>
                <w:color w:val="000000"/>
                <w:szCs w:val="20"/>
                <w:lang w:val="fr-FR"/>
              </w:rPr>
              <w:t xml:space="preserve">, </w:t>
            </w:r>
            <w:r>
              <w:rPr>
                <w:rFonts w:ascii="Calibri" w:eastAsia="Calibri" w:hAnsi="Calibri"/>
                <w:color w:val="000000"/>
                <w:szCs w:val="20"/>
                <w:lang w:val="fr-FR"/>
              </w:rPr>
              <w:t xml:space="preserve">            en course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SIG,</w:t>
            </w:r>
          </w:p>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rPr>
                <w:rFonts w:ascii="Calibri" w:eastAsia="Calibri" w:hAnsi="Calibri"/>
                <w:color w:val="000000"/>
                <w:szCs w:val="20"/>
                <w:lang w:val="fr-FR"/>
              </w:rPr>
            </w:pPr>
            <w:r w:rsidRPr="00054616">
              <w:rPr>
                <w:rFonts w:ascii="Calibri" w:eastAsia="Calibri" w:hAnsi="Calibri"/>
                <w:b/>
                <w:color w:val="000000"/>
                <w:szCs w:val="20"/>
                <w:lang w:val="fr-FR"/>
              </w:rPr>
              <w:t>1.7</w:t>
            </w:r>
            <w:r w:rsidRPr="00054616">
              <w:rPr>
                <w:rFonts w:ascii="Calibri" w:eastAsia="Calibri" w:hAnsi="Calibri"/>
                <w:color w:val="000000"/>
                <w:szCs w:val="20"/>
                <w:lang w:val="fr-FR"/>
              </w:rPr>
              <w:t xml:space="preserve"> Établir des objectifs et des indicateurs de conservation afin d'évaluer les progrès accomplis dans la réalisation de ces objectifs au niveau de la population de l'espèce et fixer des seuils de référence spécifiques à chaque espèce pour des mesures de conservation renforcées.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bCs/>
                <w:color w:val="000000"/>
                <w:szCs w:val="20"/>
                <w:lang w:val="fr-FR"/>
              </w:rPr>
            </w:pPr>
            <w:r w:rsidRPr="00054616">
              <w:rPr>
                <w:rFonts w:ascii="Calibri" w:eastAsia="Calibri" w:hAnsi="Calibri"/>
                <w:bCs/>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bCs/>
                <w:color w:val="000000"/>
                <w:szCs w:val="20"/>
                <w:lang w:val="fr-FR"/>
              </w:rPr>
            </w:pPr>
            <w:r>
              <w:rPr>
                <w:rFonts w:ascii="Calibri" w:eastAsia="Calibri" w:hAnsi="Calibri"/>
                <w:bCs/>
                <w:color w:val="000000"/>
                <w:szCs w:val="20"/>
                <w:lang w:val="fr-FR"/>
              </w:rPr>
              <w:t>moyen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SIG,</w:t>
            </w:r>
          </w:p>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MULTI, AC</w:t>
            </w:r>
          </w:p>
        </w:tc>
      </w:tr>
      <w:tr w:rsidR="00054616" w:rsidRPr="00054616" w:rsidTr="00054616">
        <w:trPr>
          <w:cantSplit/>
          <w:trHeight w:val="288"/>
        </w:trPr>
        <w:tc>
          <w:tcPr>
            <w:tcW w:w="14400" w:type="dxa"/>
            <w:gridSpan w:val="4"/>
            <w:shd w:val="clear" w:color="auto" w:fill="8EAADB" w:themeFill="accent5" w:themeFillTint="99"/>
            <w:tcMar>
              <w:top w:w="57" w:type="dxa"/>
              <w:left w:w="57" w:type="dxa"/>
              <w:bottom w:w="57" w:type="dxa"/>
              <w:right w:w="57" w:type="dxa"/>
            </w:tcMar>
            <w:vAlign w:val="center"/>
          </w:tcPr>
          <w:p w:rsidR="00054616" w:rsidRPr="00054616" w:rsidRDefault="00054616" w:rsidP="00054616">
            <w:pPr>
              <w:widowControl/>
              <w:autoSpaceDE/>
              <w:autoSpaceDN/>
              <w:adjustRightInd/>
              <w:rPr>
                <w:rFonts w:ascii="Calibri" w:eastAsia="Calibri" w:hAnsi="Calibri"/>
                <w:b/>
                <w:bCs/>
                <w:color w:val="800000"/>
                <w:szCs w:val="20"/>
                <w:lang w:val="fr-FR"/>
              </w:rPr>
            </w:pPr>
            <w:r w:rsidRPr="00054616">
              <w:rPr>
                <w:rFonts w:ascii="Calibri" w:eastAsia="Calibri" w:hAnsi="Calibri"/>
                <w:b/>
                <w:bCs/>
                <w:szCs w:val="20"/>
                <w:lang w:val="fr-FR"/>
              </w:rPr>
              <w:t>2.</w:t>
            </w:r>
            <w:r w:rsidRPr="00054616">
              <w:rPr>
                <w:rFonts w:ascii="Calibri" w:eastAsia="Calibri" w:hAnsi="Calibri"/>
                <w:b/>
                <w:szCs w:val="20"/>
                <w:lang w:val="fr-FR"/>
              </w:rPr>
              <w:t xml:space="preserve"> </w:t>
            </w:r>
            <w:r w:rsidRPr="00054616">
              <w:rPr>
                <w:rFonts w:ascii="Calibri" w:eastAsia="Calibri" w:hAnsi="Calibri"/>
                <w:b/>
                <w:bCs/>
                <w:szCs w:val="20"/>
                <w:lang w:val="fr-FR"/>
              </w:rPr>
              <w:t>Échange d'informations</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rPr>
                <w:rFonts w:ascii="Calibri" w:eastAsia="Calibri" w:hAnsi="Calibri"/>
                <w:szCs w:val="20"/>
                <w:lang w:val="fr-FR"/>
              </w:rPr>
            </w:pPr>
            <w:r w:rsidRPr="00054616">
              <w:rPr>
                <w:rFonts w:ascii="Calibri" w:eastAsia="Calibri" w:hAnsi="Calibri"/>
                <w:b/>
                <w:szCs w:val="20"/>
                <w:lang w:val="fr-FR"/>
              </w:rPr>
              <w:t>2.1</w:t>
            </w:r>
            <w:r w:rsidRPr="00054616">
              <w:rPr>
                <w:rFonts w:ascii="Calibri" w:eastAsia="Calibri" w:hAnsi="Calibri"/>
                <w:szCs w:val="20"/>
                <w:lang w:val="fr-FR"/>
              </w:rPr>
              <w:t xml:space="preserve"> Faciliter un accès rapide aux informations et à l'échange d'informations nécessaires à la coordination des mesures de conservation et de gestion.</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bCs/>
                <w:szCs w:val="20"/>
                <w:lang w:val="fr-FR"/>
              </w:rPr>
            </w:pPr>
            <w:r w:rsidRPr="00054616">
              <w:rPr>
                <w:rFonts w:ascii="Calibri" w:eastAsia="Calibri" w:hAnsi="Calibri"/>
                <w:bCs/>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bCs/>
                <w:szCs w:val="20"/>
                <w:lang w:val="fr-FR"/>
              </w:rPr>
            </w:pPr>
            <w:r>
              <w:rPr>
                <w:rFonts w:ascii="Calibri" w:eastAsia="Calibri" w:hAnsi="Calibri"/>
                <w:bCs/>
                <w:color w:val="000000"/>
                <w:szCs w:val="20"/>
                <w:lang w:val="fr-FR"/>
              </w:rPr>
              <w:t>moyen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Calibri" w:eastAsia="Calibri" w:hAnsi="Calibri"/>
                <w:color w:val="000000"/>
                <w:szCs w:val="20"/>
                <w:lang w:val="fr-FR"/>
              </w:rPr>
            </w:pPr>
            <w:r w:rsidRPr="00054616">
              <w:rPr>
                <w:rFonts w:ascii="Calibri" w:eastAsia="Calibri" w:hAnsi="Calibri"/>
                <w:b/>
                <w:color w:val="000000"/>
                <w:szCs w:val="20"/>
                <w:lang w:val="fr-FR"/>
              </w:rPr>
              <w:t>2.2</w:t>
            </w:r>
            <w:r w:rsidRPr="00054616">
              <w:rPr>
                <w:rFonts w:ascii="Calibri" w:eastAsia="Calibri" w:hAnsi="Calibri"/>
                <w:color w:val="000000"/>
                <w:szCs w:val="20"/>
                <w:lang w:val="fr-FR"/>
              </w:rPr>
              <w:t xml:space="preserve"> Recommander des méthodes standardisées et établir des niveaux minimaux de collecte de données et adopter ou élaborer un ensemble recommandé de protocoles pour la recherche, la suivi et l'échange d'informations.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bCs/>
                <w:szCs w:val="20"/>
                <w:lang w:val="fr-FR"/>
              </w:rPr>
            </w:pPr>
            <w:r w:rsidRPr="00054616">
              <w:rPr>
                <w:rFonts w:ascii="Calibri" w:eastAsia="Calibri" w:hAnsi="Calibri"/>
                <w:bCs/>
                <w:szCs w:val="20"/>
                <w:lang w:val="fr-FR"/>
              </w:rPr>
              <w:t>5</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bCs/>
                <w:szCs w:val="20"/>
                <w:lang w:val="fr-FR"/>
              </w:rPr>
            </w:pPr>
            <w:r>
              <w:rPr>
                <w:rFonts w:ascii="Calibri" w:eastAsia="Calibri" w:hAnsi="Calibri"/>
                <w:bCs/>
                <w:szCs w:val="20"/>
                <w:lang w:val="fr-FR"/>
              </w:rPr>
              <w:t>court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SIG,</w:t>
            </w:r>
          </w:p>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MULTI, AC</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Calibri" w:eastAsia="Calibri" w:hAnsi="Calibri"/>
                <w:color w:val="000000"/>
                <w:szCs w:val="20"/>
                <w:lang w:val="fr-FR"/>
              </w:rPr>
            </w:pPr>
            <w:r w:rsidRPr="00054616">
              <w:rPr>
                <w:rFonts w:ascii="Calibri" w:eastAsia="Calibri" w:hAnsi="Calibri"/>
                <w:b/>
                <w:color w:val="000000"/>
                <w:szCs w:val="20"/>
                <w:lang w:val="fr-FR"/>
              </w:rPr>
              <w:t>2.3</w:t>
            </w:r>
            <w:r w:rsidRPr="00054616">
              <w:rPr>
                <w:rFonts w:ascii="Calibri" w:eastAsia="Calibri" w:hAnsi="Calibri"/>
                <w:color w:val="000000"/>
                <w:szCs w:val="20"/>
                <w:lang w:val="fr-FR"/>
              </w:rPr>
              <w:t xml:space="preserve"> Déterminer et, si nécessaire, développer les méthodes les plus appropriées pour la diffusion de l'information.</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sidRPr="00054616">
              <w:rPr>
                <w:rFonts w:ascii="Calibri" w:eastAsia="Calibri" w:hAnsi="Calibri"/>
                <w:color w:val="000000"/>
                <w:szCs w:val="20"/>
                <w:lang w:val="fr-FR"/>
              </w:rPr>
              <w:t>2</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bCs/>
                <w:color w:val="000000"/>
                <w:szCs w:val="20"/>
                <w:lang w:val="fr-FR"/>
              </w:rPr>
              <w:t>moyen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SIG, SEC,</w:t>
            </w:r>
          </w:p>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MULTI, AC</w:t>
            </w:r>
          </w:p>
        </w:tc>
      </w:tr>
      <w:tr w:rsidR="00054616" w:rsidRPr="00054616" w:rsidTr="00054616">
        <w:trPr>
          <w:cantSplit/>
          <w:trHeight w:val="1215"/>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rPr>
                <w:rFonts w:ascii="Calibri" w:eastAsia="Calibri" w:hAnsi="Calibri"/>
                <w:color w:val="000000"/>
                <w:szCs w:val="20"/>
                <w:lang w:val="fr-FR"/>
              </w:rPr>
            </w:pPr>
            <w:r w:rsidRPr="00054616">
              <w:rPr>
                <w:rFonts w:ascii="Calibri" w:eastAsia="Calibri" w:hAnsi="Calibri"/>
                <w:b/>
                <w:color w:val="000000"/>
                <w:szCs w:val="20"/>
                <w:lang w:val="fr-FR"/>
              </w:rPr>
              <w:t>2.4</w:t>
            </w:r>
            <w:r w:rsidRPr="00054616">
              <w:rPr>
                <w:rFonts w:ascii="Calibri" w:eastAsia="Calibri" w:hAnsi="Calibri"/>
                <w:color w:val="000000"/>
                <w:szCs w:val="20"/>
                <w:lang w:val="fr-FR"/>
              </w:rPr>
              <w:t xml:space="preserve"> Echanger régulièrement des informations scientifiques et techniques et des compétences spécialisées entre :</w:t>
            </w:r>
          </w:p>
          <w:p w:rsidR="00054616" w:rsidRPr="00054616" w:rsidRDefault="00054616" w:rsidP="00054616">
            <w:pPr>
              <w:widowControl/>
              <w:numPr>
                <w:ilvl w:val="0"/>
                <w:numId w:val="17"/>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 xml:space="preserve">les gouvernements nationaux; </w:t>
            </w:r>
          </w:p>
          <w:p w:rsidR="00054616" w:rsidRPr="00054616" w:rsidRDefault="00054616" w:rsidP="00054616">
            <w:pPr>
              <w:widowControl/>
              <w:numPr>
                <w:ilvl w:val="0"/>
                <w:numId w:val="17"/>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 xml:space="preserve">les instituts scientifiques; </w:t>
            </w:r>
          </w:p>
          <w:p w:rsidR="00054616" w:rsidRPr="00054616" w:rsidRDefault="00054616" w:rsidP="00054616">
            <w:pPr>
              <w:widowControl/>
              <w:numPr>
                <w:ilvl w:val="0"/>
                <w:numId w:val="17"/>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 xml:space="preserve">les organisations non gouvernementales et la société civile; </w:t>
            </w:r>
          </w:p>
          <w:p w:rsidR="00054616" w:rsidRPr="00054616" w:rsidRDefault="00054616" w:rsidP="00054616">
            <w:pPr>
              <w:widowControl/>
              <w:numPr>
                <w:ilvl w:val="0"/>
                <w:numId w:val="17"/>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les organisations internationales; et</w:t>
            </w:r>
          </w:p>
          <w:p w:rsidR="00054616" w:rsidRPr="00054616" w:rsidRDefault="00054616" w:rsidP="00054616">
            <w:pPr>
              <w:widowControl/>
              <w:numPr>
                <w:ilvl w:val="0"/>
                <w:numId w:val="17"/>
              </w:numPr>
              <w:autoSpaceDE/>
              <w:autoSpaceDN/>
              <w:adjustRightInd/>
              <w:spacing w:line="276" w:lineRule="auto"/>
              <w:rPr>
                <w:rFonts w:ascii="Calibri" w:eastAsia="Calibri" w:hAnsi="Calibri"/>
                <w:color w:val="000000"/>
                <w:szCs w:val="20"/>
                <w:lang w:val="fr-FR"/>
              </w:rPr>
            </w:pPr>
            <w:r w:rsidRPr="00054616">
              <w:rPr>
                <w:rFonts w:ascii="Calibri" w:eastAsia="Calibri" w:hAnsi="Calibri"/>
                <w:color w:val="000000"/>
                <w:szCs w:val="20"/>
                <w:lang w:val="fr-FR"/>
              </w:rPr>
              <w:t>le secteur privé;</w:t>
            </w:r>
          </w:p>
          <w:p w:rsidR="00054616" w:rsidRPr="00054616" w:rsidRDefault="00054616" w:rsidP="00054616">
            <w:pPr>
              <w:widowControl/>
              <w:autoSpaceDE/>
              <w:autoSpaceDN/>
              <w:adjustRightInd/>
              <w:rPr>
                <w:rFonts w:ascii="Calibri" w:eastAsia="Calibri" w:hAnsi="Calibri"/>
                <w:color w:val="000000"/>
                <w:szCs w:val="20"/>
                <w:lang w:val="fr-FR"/>
              </w:rPr>
            </w:pPr>
          </w:p>
          <w:p w:rsidR="00054616" w:rsidRPr="00054616" w:rsidRDefault="00054616" w:rsidP="00054616">
            <w:pPr>
              <w:widowControl/>
              <w:autoSpaceDE/>
              <w:autoSpaceDN/>
              <w:adjustRightInd/>
              <w:ind w:left="44"/>
              <w:contextualSpacing/>
              <w:rPr>
                <w:rFonts w:ascii="Calibri" w:eastAsia="Calibri" w:hAnsi="Calibri"/>
                <w:color w:val="000000"/>
                <w:szCs w:val="20"/>
                <w:lang w:val="fr-FR"/>
              </w:rPr>
            </w:pPr>
            <w:r w:rsidRPr="00054616">
              <w:rPr>
                <w:rFonts w:ascii="Calibri" w:eastAsia="Calibri" w:hAnsi="Calibri"/>
                <w:color w:val="000000"/>
                <w:szCs w:val="20"/>
                <w:lang w:val="fr-FR"/>
              </w:rPr>
              <w:t>afin d'élaborer et de mettre en œuvre les meilleures pratiques pour la conservation des requins et de leurs habitats.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sidRPr="00054616">
              <w:rPr>
                <w:rFonts w:ascii="Calibri" w:eastAsia="Calibri" w:hAnsi="Calibri"/>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bCs/>
                <w:color w:val="000000"/>
                <w:szCs w:val="20"/>
                <w:lang w:val="fr-FR"/>
              </w:rPr>
              <w:t>moyen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SIG, MULTI, AC</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Calibri" w:eastAsia="Calibri" w:hAnsi="Calibri"/>
                <w:color w:val="000000"/>
                <w:szCs w:val="20"/>
                <w:lang w:val="fr-FR"/>
              </w:rPr>
            </w:pPr>
            <w:r w:rsidRPr="00054616">
              <w:rPr>
                <w:rFonts w:ascii="Calibri" w:eastAsia="Calibri" w:hAnsi="Calibri"/>
                <w:b/>
                <w:color w:val="000000"/>
                <w:szCs w:val="20"/>
                <w:lang w:val="fr-FR"/>
              </w:rPr>
              <w:t>2.5</w:t>
            </w:r>
            <w:r w:rsidRPr="00054616">
              <w:rPr>
                <w:rFonts w:ascii="Calibri" w:eastAsia="Calibri" w:hAnsi="Calibri"/>
                <w:color w:val="000000"/>
                <w:szCs w:val="20"/>
                <w:lang w:val="fr-FR"/>
              </w:rPr>
              <w:t xml:space="preserve"> Créer un annuaire d'experts et d'organisations s'occupant de la conservation des requins à un niveau régional et mondial.</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sidRPr="00054616">
              <w:rPr>
                <w:rFonts w:ascii="Calibri" w:eastAsia="Calibri" w:hAnsi="Calibri"/>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long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SIG, SEC, MULTI, AC</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Calibri" w:eastAsia="Calibri" w:hAnsi="Calibri"/>
                <w:color w:val="000000"/>
                <w:szCs w:val="20"/>
                <w:lang w:val="fr-FR"/>
              </w:rPr>
            </w:pPr>
            <w:r w:rsidRPr="00054616">
              <w:rPr>
                <w:rFonts w:ascii="Calibri" w:eastAsia="Calibri" w:hAnsi="Calibri"/>
                <w:b/>
                <w:color w:val="000000"/>
                <w:szCs w:val="20"/>
                <w:lang w:val="fr-FR"/>
              </w:rPr>
              <w:t>2.6</w:t>
            </w:r>
            <w:r w:rsidRPr="00054616">
              <w:rPr>
                <w:rFonts w:ascii="Calibri" w:eastAsia="Calibri" w:hAnsi="Calibri"/>
                <w:color w:val="000000"/>
                <w:szCs w:val="20"/>
                <w:lang w:val="fr-FR"/>
              </w:rPr>
              <w:t xml:space="preserve"> Diffuser les connaissances traditionnelles sur les requins et leurs habitats.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sidRPr="00054616">
              <w:rPr>
                <w:rFonts w:ascii="Calibri" w:eastAsia="Calibri" w:hAnsi="Calibri"/>
                <w:color w:val="000000"/>
                <w:szCs w:val="20"/>
                <w:lang w:val="fr-FR"/>
              </w:rPr>
              <w:t>1</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l</w:t>
            </w:r>
            <w:r w:rsidRPr="00054616">
              <w:rPr>
                <w:rFonts w:ascii="Calibri" w:eastAsia="Calibri" w:hAnsi="Calibri"/>
                <w:color w:val="000000"/>
                <w:szCs w:val="20"/>
                <w:lang w:val="fr-FR"/>
              </w:rPr>
              <w:t>ong</w:t>
            </w:r>
            <w:r>
              <w:rPr>
                <w:rFonts w:ascii="Calibri" w:eastAsia="Calibri" w:hAnsi="Calibri"/>
                <w:color w:val="000000"/>
                <w:szCs w:val="20"/>
                <w:lang w:val="fr-FR"/>
              </w:rPr>
              <w:t xml:space="preserve">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Calibri" w:eastAsia="Calibri" w:hAnsi="Calibri"/>
                <w:szCs w:val="20"/>
                <w:lang w:val="fr-FR"/>
              </w:rPr>
            </w:pPr>
            <w:r w:rsidRPr="00054616">
              <w:rPr>
                <w:rFonts w:ascii="Calibri" w:eastAsia="Calibri" w:hAnsi="Calibri"/>
                <w:szCs w:val="20"/>
                <w:lang w:val="fr-FR"/>
              </w:rPr>
              <w:t>SIG, MULTI</w:t>
            </w:r>
          </w:p>
        </w:tc>
      </w:tr>
    </w:tbl>
    <w:p w:rsidR="00054616" w:rsidRPr="00054616" w:rsidRDefault="00054616" w:rsidP="00054616">
      <w:pPr>
        <w:widowControl/>
        <w:shd w:val="clear" w:color="auto" w:fill="FFFFFF"/>
        <w:autoSpaceDE/>
        <w:autoSpaceDN/>
        <w:adjustRightInd/>
        <w:spacing w:before="120" w:after="200" w:line="337" w:lineRule="atLeast"/>
        <w:ind w:left="-720"/>
        <w:jc w:val="both"/>
        <w:rPr>
          <w:rFonts w:asciiTheme="minorHAnsi" w:eastAsia="Calibri" w:hAnsiTheme="minorHAnsi"/>
          <w:b/>
          <w:bCs/>
          <w:sz w:val="22"/>
          <w:szCs w:val="22"/>
          <w:lang w:val="fr-FR"/>
        </w:rPr>
      </w:pPr>
    </w:p>
    <w:p w:rsidR="00054616" w:rsidRPr="00054616" w:rsidRDefault="00054616" w:rsidP="00054616">
      <w:pPr>
        <w:widowControl/>
        <w:shd w:val="clear" w:color="auto" w:fill="FFFFFF"/>
        <w:autoSpaceDE/>
        <w:autoSpaceDN/>
        <w:adjustRightInd/>
        <w:spacing w:before="120" w:after="200" w:line="337" w:lineRule="atLeast"/>
        <w:ind w:left="-720"/>
        <w:jc w:val="both"/>
        <w:rPr>
          <w:rFonts w:asciiTheme="minorHAnsi" w:eastAsia="Calibri" w:hAnsiTheme="minorHAnsi"/>
          <w:b/>
          <w:bCs/>
          <w:sz w:val="22"/>
          <w:szCs w:val="22"/>
          <w:lang w:val="fr-FR"/>
        </w:rPr>
      </w:pPr>
    </w:p>
    <w:p w:rsidR="00054616" w:rsidRPr="00054616" w:rsidRDefault="00054616" w:rsidP="00054616">
      <w:pPr>
        <w:widowControl/>
        <w:shd w:val="clear" w:color="auto" w:fill="FFFFFF"/>
        <w:autoSpaceDE/>
        <w:autoSpaceDN/>
        <w:adjustRightInd/>
        <w:spacing w:before="120" w:after="200" w:line="337" w:lineRule="atLeast"/>
        <w:ind w:left="-720"/>
        <w:jc w:val="both"/>
        <w:rPr>
          <w:rFonts w:asciiTheme="minorHAnsi" w:eastAsia="Calibri" w:hAnsiTheme="minorHAnsi"/>
          <w:b/>
          <w:bCs/>
          <w:sz w:val="22"/>
          <w:szCs w:val="22"/>
          <w:lang w:val="fr-FR"/>
        </w:rPr>
      </w:pPr>
      <w:r w:rsidRPr="00054616">
        <w:rPr>
          <w:rFonts w:asciiTheme="minorHAnsi" w:eastAsia="Calibri" w:hAnsiTheme="minorHAnsi"/>
          <w:b/>
          <w:bCs/>
          <w:sz w:val="22"/>
          <w:szCs w:val="22"/>
          <w:lang w:val="fr-FR"/>
        </w:rPr>
        <w:t>Objectif B</w:t>
      </w:r>
      <w:r w:rsidRPr="00054616">
        <w:rPr>
          <w:rFonts w:asciiTheme="minorHAnsi" w:eastAsia="Calibri" w:hAnsiTheme="minorHAnsi"/>
          <w:b/>
          <w:sz w:val="22"/>
          <w:szCs w:val="22"/>
          <w:lang w:val="fr-FR"/>
        </w:rPr>
        <w:t xml:space="preserve">: </w:t>
      </w:r>
      <w:r w:rsidRPr="00054616">
        <w:rPr>
          <w:rFonts w:asciiTheme="minorHAnsi" w:eastAsia="Calibri" w:hAnsiTheme="minorHAnsi"/>
          <w:bCs/>
          <w:sz w:val="22"/>
          <w:szCs w:val="22"/>
          <w:lang w:val="fr-FR"/>
        </w:rPr>
        <w:t>S'assurer que la pêche ciblant ou non  les requins est durable - En poursuivant les activités décrites au titre de cet objectif, les signataires devraient s'efforcer de  coopérer, selon les cas, par le biais des ORGP, de la FAO, des CDR et des AME liés à la biodiversité.</w:t>
      </w:r>
    </w:p>
    <w:tbl>
      <w:tblPr>
        <w:tblW w:w="144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gridCol w:w="1260"/>
        <w:gridCol w:w="1800"/>
        <w:gridCol w:w="1800"/>
      </w:tblGrid>
      <w:tr w:rsidR="00054616" w:rsidRPr="00054616" w:rsidTr="00054616">
        <w:trPr>
          <w:cantSplit/>
          <w:trHeight w:val="720"/>
          <w:tblHeader/>
        </w:trPr>
        <w:tc>
          <w:tcPr>
            <w:tcW w:w="9540" w:type="dxa"/>
            <w:shd w:val="clear" w:color="000000" w:fill="95B3D7"/>
            <w:vAlign w:val="center"/>
          </w:tcPr>
          <w:p w:rsidR="00054616" w:rsidRPr="00054616" w:rsidRDefault="00054616" w:rsidP="00054616">
            <w:pPr>
              <w:widowControl/>
              <w:autoSpaceDE/>
              <w:autoSpaceDN/>
              <w:adjustRightInd/>
              <w:rPr>
                <w:rFonts w:asciiTheme="minorHAnsi" w:eastAsia="Calibri" w:hAnsiTheme="minorHAnsi"/>
                <w:b/>
                <w:bCs/>
                <w:color w:val="000000"/>
                <w:szCs w:val="20"/>
                <w:lang w:val="fr-FR"/>
              </w:rPr>
            </w:pPr>
            <w:r w:rsidRPr="00054616">
              <w:rPr>
                <w:rFonts w:asciiTheme="minorHAnsi" w:eastAsia="Calibri" w:hAnsiTheme="minorHAnsi"/>
                <w:b/>
                <w:bCs/>
                <w:color w:val="000000"/>
                <w:szCs w:val="20"/>
                <w:lang w:val="fr-FR"/>
              </w:rPr>
              <w:t>Activit</w:t>
            </w:r>
            <w:r w:rsidRPr="00054616">
              <w:rPr>
                <w:rFonts w:asciiTheme="minorHAnsi" w:eastAsia="Calibri" w:hAnsiTheme="minorHAnsi"/>
                <w:b/>
                <w:bCs/>
                <w:szCs w:val="20"/>
                <w:lang w:val="fr-FR"/>
              </w:rPr>
              <w:t>é</w:t>
            </w:r>
            <w:r w:rsidRPr="00054616">
              <w:rPr>
                <w:rFonts w:asciiTheme="minorHAnsi" w:eastAsia="Calibri" w:hAnsiTheme="minorHAnsi"/>
                <w:b/>
                <w:bCs/>
                <w:color w:val="000000"/>
                <w:szCs w:val="20"/>
                <w:lang w:val="fr-FR"/>
              </w:rPr>
              <w:t>s</w:t>
            </w:r>
          </w:p>
        </w:tc>
        <w:tc>
          <w:tcPr>
            <w:tcW w:w="1260" w:type="dxa"/>
            <w:shd w:val="clear" w:color="000000" w:fill="95B3D7"/>
            <w:vAlign w:val="center"/>
          </w:tcPr>
          <w:p w:rsidR="00054616" w:rsidRPr="00054616" w:rsidRDefault="00054616" w:rsidP="00054616">
            <w:pPr>
              <w:widowControl/>
              <w:autoSpaceDE/>
              <w:autoSpaceDN/>
              <w:adjustRightInd/>
              <w:rPr>
                <w:rFonts w:asciiTheme="minorHAnsi" w:eastAsia="Calibri" w:hAnsiTheme="minorHAnsi"/>
                <w:bCs/>
                <w:szCs w:val="20"/>
                <w:lang w:val="fr-FR"/>
              </w:rPr>
            </w:pPr>
            <w:r w:rsidRPr="00054616">
              <w:rPr>
                <w:rFonts w:asciiTheme="minorHAnsi" w:hAnsiTheme="minorHAnsi"/>
                <w:bCs/>
                <w:szCs w:val="20"/>
                <w:lang w:val="fr-FR"/>
              </w:rPr>
              <w:t xml:space="preserve">Priorité  </w:t>
            </w:r>
            <w:r w:rsidRPr="00054616">
              <w:rPr>
                <w:rFonts w:asciiTheme="minorHAnsi" w:eastAsia="Calibri" w:hAnsiTheme="minorHAnsi"/>
                <w:bCs/>
                <w:szCs w:val="20"/>
                <w:vertAlign w:val="superscript"/>
                <w:lang w:val="fr-FR"/>
              </w:rPr>
              <w:t>2</w:t>
            </w:r>
            <w:r w:rsidRPr="00054616">
              <w:rPr>
                <w:rFonts w:asciiTheme="minorHAnsi" w:eastAsia="Calibri" w:hAnsiTheme="minorHAnsi"/>
                <w:bCs/>
                <w:szCs w:val="20"/>
                <w:lang w:val="fr-FR"/>
              </w:rPr>
              <w:t xml:space="preserve"> </w:t>
            </w:r>
          </w:p>
        </w:tc>
        <w:tc>
          <w:tcPr>
            <w:tcW w:w="1800" w:type="dxa"/>
            <w:shd w:val="clear" w:color="000000" w:fill="95B3D7"/>
            <w:vAlign w:val="center"/>
          </w:tcPr>
          <w:p w:rsidR="00054616" w:rsidRPr="00054616" w:rsidRDefault="00054616" w:rsidP="00054616">
            <w:pPr>
              <w:widowControl/>
              <w:autoSpaceDE/>
              <w:autoSpaceDN/>
              <w:adjustRightInd/>
              <w:rPr>
                <w:rFonts w:asciiTheme="minorHAnsi" w:eastAsia="Calibri" w:hAnsiTheme="minorHAnsi"/>
                <w:bCs/>
                <w:szCs w:val="20"/>
                <w:lang w:val="fr-FR"/>
              </w:rPr>
            </w:pPr>
            <w:r w:rsidRPr="00054616">
              <w:rPr>
                <w:rFonts w:asciiTheme="minorHAnsi" w:hAnsiTheme="minorHAnsi"/>
                <w:bCs/>
                <w:szCs w:val="20"/>
                <w:lang w:val="fr-FR"/>
              </w:rPr>
              <w:t xml:space="preserve">Calendrier pour la mise en œuvre </w:t>
            </w:r>
            <w:r w:rsidRPr="00054616">
              <w:rPr>
                <w:rFonts w:asciiTheme="minorHAnsi" w:eastAsia="Calibri" w:hAnsiTheme="minorHAnsi"/>
                <w:bCs/>
                <w:szCs w:val="20"/>
                <w:vertAlign w:val="superscript"/>
                <w:lang w:val="fr-FR"/>
              </w:rPr>
              <w:t>3</w:t>
            </w:r>
            <w:r w:rsidRPr="00054616">
              <w:rPr>
                <w:rFonts w:asciiTheme="minorHAnsi" w:eastAsia="Calibri" w:hAnsiTheme="minorHAnsi"/>
                <w:bCs/>
                <w:szCs w:val="20"/>
                <w:lang w:val="fr-FR"/>
              </w:rPr>
              <w:t xml:space="preserve">  </w:t>
            </w:r>
          </w:p>
        </w:tc>
        <w:tc>
          <w:tcPr>
            <w:tcW w:w="1800" w:type="dxa"/>
            <w:shd w:val="clear" w:color="000000" w:fill="95B3D7"/>
            <w:vAlign w:val="center"/>
          </w:tcPr>
          <w:p w:rsidR="00054616" w:rsidRPr="00054616" w:rsidRDefault="00054616" w:rsidP="00054616">
            <w:pPr>
              <w:widowControl/>
              <w:autoSpaceDE/>
              <w:autoSpaceDN/>
              <w:adjustRightInd/>
              <w:rPr>
                <w:rFonts w:asciiTheme="minorHAnsi" w:eastAsia="Calibri" w:hAnsiTheme="minorHAnsi"/>
                <w:bCs/>
                <w:szCs w:val="20"/>
                <w:lang w:val="fr-FR"/>
              </w:rPr>
            </w:pPr>
            <w:r w:rsidRPr="00054616">
              <w:rPr>
                <w:rFonts w:asciiTheme="minorHAnsi" w:hAnsiTheme="minorHAnsi"/>
                <w:bCs/>
                <w:szCs w:val="20"/>
                <w:lang w:val="fr-FR"/>
              </w:rPr>
              <w:t>Entité responsable</w:t>
            </w:r>
            <w:r w:rsidRPr="00054616">
              <w:rPr>
                <w:rFonts w:asciiTheme="minorHAnsi" w:eastAsia="Calibri" w:hAnsiTheme="minorHAnsi"/>
                <w:bCs/>
                <w:szCs w:val="20"/>
                <w:vertAlign w:val="superscript"/>
                <w:lang w:val="fr-FR"/>
              </w:rPr>
              <w:t xml:space="preserve"> 4</w:t>
            </w:r>
            <w:r w:rsidRPr="00054616">
              <w:rPr>
                <w:rFonts w:asciiTheme="minorHAnsi" w:eastAsia="Calibri" w:hAnsiTheme="minorHAnsi"/>
                <w:bCs/>
                <w:szCs w:val="20"/>
                <w:lang w:val="fr-FR"/>
              </w:rPr>
              <w:t xml:space="preserve"> </w:t>
            </w:r>
          </w:p>
        </w:tc>
      </w:tr>
      <w:tr w:rsidR="00054616" w:rsidRPr="000F657C" w:rsidTr="00054616">
        <w:trPr>
          <w:cantSplit/>
          <w:trHeight w:val="288"/>
        </w:trPr>
        <w:tc>
          <w:tcPr>
            <w:tcW w:w="14400" w:type="dxa"/>
            <w:gridSpan w:val="4"/>
            <w:shd w:val="clear" w:color="auto" w:fill="8EAADB" w:themeFill="accent5" w:themeFillTint="99"/>
            <w:tcMar>
              <w:top w:w="57" w:type="dxa"/>
              <w:left w:w="57" w:type="dxa"/>
              <w:bottom w:w="57" w:type="dxa"/>
              <w:right w:w="57" w:type="dxa"/>
            </w:tcMar>
            <w:vAlign w:val="center"/>
          </w:tcPr>
          <w:p w:rsidR="00054616" w:rsidRPr="00054616" w:rsidRDefault="00054616" w:rsidP="00054616">
            <w:pPr>
              <w:widowControl/>
              <w:autoSpaceDE/>
              <w:autoSpaceDN/>
              <w:adjustRightInd/>
              <w:spacing w:line="276" w:lineRule="auto"/>
              <w:rPr>
                <w:rFonts w:asciiTheme="minorHAnsi" w:eastAsia="Calibri" w:hAnsiTheme="minorHAnsi"/>
                <w:szCs w:val="20"/>
                <w:lang w:val="fr-FR"/>
              </w:rPr>
            </w:pPr>
            <w:r w:rsidRPr="00054616">
              <w:rPr>
                <w:rFonts w:asciiTheme="minorHAnsi" w:eastAsia="Calibri" w:hAnsiTheme="minorHAnsi"/>
                <w:b/>
                <w:bCs/>
                <w:szCs w:val="20"/>
                <w:lang w:val="fr-FR"/>
              </w:rPr>
              <w:t>3. Recherche et collecte de données ayant rapport aux pêches</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rPr>
                <w:rFonts w:asciiTheme="minorHAnsi" w:eastAsia="Calibri" w:hAnsiTheme="minorHAnsi"/>
                <w:szCs w:val="20"/>
                <w:lang w:val="fr-FR"/>
              </w:rPr>
            </w:pPr>
            <w:r w:rsidRPr="00054616">
              <w:rPr>
                <w:rFonts w:asciiTheme="minorHAnsi" w:eastAsia="Calibri" w:hAnsiTheme="minorHAnsi"/>
                <w:b/>
                <w:szCs w:val="20"/>
                <w:lang w:val="fr-FR"/>
              </w:rPr>
              <w:t>3.1</w:t>
            </w:r>
            <w:r w:rsidRPr="00054616">
              <w:rPr>
                <w:rFonts w:asciiTheme="minorHAnsi" w:eastAsia="Calibri" w:hAnsiTheme="minorHAnsi"/>
                <w:szCs w:val="20"/>
                <w:lang w:val="fr-FR"/>
              </w:rPr>
              <w:t xml:space="preserve"> Promouvoir le suivi des stocks et les recherches associées.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color w:val="000000"/>
                <w:szCs w:val="20"/>
                <w:lang w:val="fr-FR"/>
              </w:rPr>
            </w:pPr>
            <w:r w:rsidRPr="00054616">
              <w:rPr>
                <w:rFonts w:asciiTheme="minorHAnsi" w:eastAsia="Calibri" w:hAnsiTheme="minorHAnsi"/>
                <w:bCs/>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color w:val="000000"/>
                <w:szCs w:val="20"/>
                <w:lang w:val="fr-FR"/>
              </w:rPr>
            </w:pPr>
            <w:r>
              <w:rPr>
                <w:rFonts w:ascii="Calibri" w:eastAsia="Calibri" w:hAnsi="Calibri"/>
                <w:bCs/>
                <w:szCs w:val="20"/>
                <w:lang w:val="fr-FR"/>
              </w:rPr>
              <w:t>court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685"/>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rPr>
                <w:rFonts w:asciiTheme="minorHAnsi" w:eastAsia="Calibri" w:hAnsiTheme="minorHAnsi"/>
                <w:szCs w:val="20"/>
                <w:lang w:val="fr-FR"/>
              </w:rPr>
            </w:pPr>
            <w:r w:rsidRPr="00054616">
              <w:rPr>
                <w:rFonts w:asciiTheme="minorHAnsi" w:eastAsia="Calibri" w:hAnsiTheme="minorHAnsi"/>
                <w:b/>
                <w:szCs w:val="20"/>
                <w:lang w:val="fr-FR"/>
              </w:rPr>
              <w:t>3.2</w:t>
            </w:r>
            <w:r w:rsidRPr="00054616">
              <w:rPr>
                <w:rFonts w:asciiTheme="minorHAnsi" w:eastAsia="Calibri" w:hAnsiTheme="minorHAnsi"/>
                <w:szCs w:val="20"/>
                <w:lang w:val="fr-FR"/>
              </w:rPr>
              <w:t xml:space="preserve"> Mettre en place des programmes pour élaborer des données de référence et faciliter le rapportage au niveau de chaque espèce sur: </w:t>
            </w:r>
          </w:p>
          <w:p w:rsidR="00054616" w:rsidRPr="00054616" w:rsidRDefault="00054616" w:rsidP="00054616">
            <w:pPr>
              <w:widowControl/>
              <w:numPr>
                <w:ilvl w:val="0"/>
                <w:numId w:val="18"/>
              </w:numPr>
              <w:autoSpaceDE/>
              <w:autoSpaceDN/>
              <w:adjustRightInd/>
              <w:spacing w:line="276" w:lineRule="auto"/>
              <w:rPr>
                <w:rFonts w:asciiTheme="minorHAnsi" w:eastAsia="Calibri" w:hAnsiTheme="minorHAnsi"/>
                <w:szCs w:val="20"/>
                <w:lang w:val="fr-FR"/>
              </w:rPr>
            </w:pPr>
            <w:r w:rsidRPr="00054616">
              <w:rPr>
                <w:rFonts w:asciiTheme="minorHAnsi" w:eastAsia="Calibri" w:hAnsiTheme="minorHAnsi"/>
                <w:szCs w:val="20"/>
                <w:lang w:val="fr-FR"/>
              </w:rPr>
              <w:t>les taux de capture de requins;</w:t>
            </w:r>
          </w:p>
          <w:p w:rsidR="00054616" w:rsidRPr="00054616" w:rsidRDefault="00054616" w:rsidP="00054616">
            <w:pPr>
              <w:widowControl/>
              <w:numPr>
                <w:ilvl w:val="0"/>
                <w:numId w:val="18"/>
              </w:numPr>
              <w:autoSpaceDE/>
              <w:autoSpaceDN/>
              <w:adjustRightInd/>
              <w:spacing w:line="276" w:lineRule="auto"/>
              <w:rPr>
                <w:rFonts w:asciiTheme="minorHAnsi" w:eastAsia="Calibri" w:hAnsiTheme="minorHAnsi"/>
                <w:szCs w:val="20"/>
                <w:lang w:val="fr-FR"/>
              </w:rPr>
            </w:pPr>
            <w:r w:rsidRPr="00054616">
              <w:rPr>
                <w:rFonts w:asciiTheme="minorHAnsi" w:eastAsia="Calibri" w:hAnsiTheme="minorHAnsi"/>
                <w:szCs w:val="20"/>
                <w:lang w:val="fr-FR"/>
              </w:rPr>
              <w:t>les engins de pêche utilisés dans la pêche aux requins;</w:t>
            </w:r>
          </w:p>
          <w:p w:rsidR="00054616" w:rsidRPr="00054616" w:rsidRDefault="00054616" w:rsidP="00054616">
            <w:pPr>
              <w:widowControl/>
              <w:numPr>
                <w:ilvl w:val="0"/>
                <w:numId w:val="18"/>
              </w:numPr>
              <w:autoSpaceDE/>
              <w:autoSpaceDN/>
              <w:adjustRightInd/>
              <w:spacing w:line="276" w:lineRule="auto"/>
              <w:rPr>
                <w:rFonts w:asciiTheme="minorHAnsi" w:eastAsia="Calibri" w:hAnsiTheme="minorHAnsi"/>
                <w:szCs w:val="20"/>
                <w:lang w:val="fr-FR"/>
              </w:rPr>
            </w:pPr>
            <w:r w:rsidRPr="00054616">
              <w:rPr>
                <w:rFonts w:asciiTheme="minorHAnsi" w:eastAsia="Calibri" w:hAnsiTheme="minorHAnsi"/>
                <w:szCs w:val="20"/>
                <w:lang w:val="fr-FR"/>
              </w:rPr>
              <w:t>le volume des prises accidentelles et ciblées;</w:t>
            </w:r>
          </w:p>
          <w:p w:rsidR="00054616" w:rsidRPr="00054616" w:rsidRDefault="00054616" w:rsidP="00054616">
            <w:pPr>
              <w:widowControl/>
              <w:numPr>
                <w:ilvl w:val="0"/>
                <w:numId w:val="18"/>
              </w:numPr>
              <w:autoSpaceDE/>
              <w:autoSpaceDN/>
              <w:adjustRightInd/>
              <w:spacing w:line="276" w:lineRule="auto"/>
              <w:rPr>
                <w:rFonts w:asciiTheme="minorHAnsi" w:eastAsia="Calibri" w:hAnsiTheme="minorHAnsi"/>
                <w:szCs w:val="20"/>
                <w:lang w:val="fr-FR"/>
              </w:rPr>
            </w:pPr>
            <w:r w:rsidRPr="00054616">
              <w:rPr>
                <w:rFonts w:asciiTheme="minorHAnsi" w:eastAsia="Calibri" w:hAnsiTheme="minorHAnsi"/>
                <w:szCs w:val="20"/>
                <w:lang w:val="fr-FR"/>
              </w:rPr>
              <w:t xml:space="preserve">le volume des déchets et rejet; </w:t>
            </w:r>
          </w:p>
          <w:p w:rsidR="00054616" w:rsidRPr="00054616" w:rsidRDefault="00054616" w:rsidP="00054616">
            <w:pPr>
              <w:widowControl/>
              <w:numPr>
                <w:ilvl w:val="0"/>
                <w:numId w:val="18"/>
              </w:numPr>
              <w:autoSpaceDE/>
              <w:autoSpaceDN/>
              <w:adjustRightInd/>
              <w:spacing w:line="276" w:lineRule="auto"/>
              <w:rPr>
                <w:rFonts w:asciiTheme="minorHAnsi" w:eastAsia="Calibri" w:hAnsiTheme="minorHAnsi"/>
                <w:szCs w:val="20"/>
                <w:lang w:val="fr-FR"/>
              </w:rPr>
            </w:pPr>
            <w:r w:rsidRPr="00054616">
              <w:rPr>
                <w:rFonts w:asciiTheme="minorHAnsi" w:eastAsia="Calibri" w:hAnsiTheme="minorHAnsi"/>
                <w:szCs w:val="20"/>
                <w:lang w:val="fr-FR"/>
              </w:rPr>
              <w:t>la taille et le sexe des sujets capturés; et</w:t>
            </w:r>
          </w:p>
          <w:p w:rsidR="00054616" w:rsidRPr="00054616" w:rsidRDefault="00054616" w:rsidP="00054616">
            <w:pPr>
              <w:widowControl/>
              <w:numPr>
                <w:ilvl w:val="0"/>
                <w:numId w:val="18"/>
              </w:numPr>
              <w:autoSpaceDE/>
              <w:autoSpaceDN/>
              <w:adjustRightInd/>
              <w:spacing w:line="276" w:lineRule="auto"/>
              <w:contextualSpacing/>
              <w:rPr>
                <w:rFonts w:asciiTheme="minorHAnsi" w:eastAsia="Calibri" w:hAnsiTheme="minorHAnsi"/>
                <w:szCs w:val="20"/>
                <w:lang w:val="fr-FR"/>
              </w:rPr>
            </w:pPr>
            <w:r w:rsidRPr="00054616">
              <w:rPr>
                <w:rFonts w:asciiTheme="minorHAnsi" w:eastAsia="Calibri" w:hAnsiTheme="minorHAnsi"/>
                <w:szCs w:val="20"/>
                <w:lang w:val="fr-FR"/>
              </w:rPr>
              <w:t>les méthodes de pêche durables, responsables et qui protègent l'habitat.</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szCs w:val="20"/>
                <w:lang w:val="fr-FR"/>
              </w:rPr>
            </w:pPr>
            <w:r w:rsidRPr="00054616">
              <w:rPr>
                <w:rFonts w:asciiTheme="minorHAnsi" w:eastAsia="Calibri" w:hAnsiTheme="minorHAnsi"/>
                <w:bCs/>
                <w:szCs w:val="20"/>
                <w:lang w:val="fr-FR"/>
              </w:rPr>
              <w:t>4</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szCs w:val="20"/>
                <w:lang w:val="fr-FR"/>
              </w:rPr>
            </w:pPr>
            <w:r>
              <w:rPr>
                <w:rFonts w:ascii="Calibri" w:eastAsia="Calibri" w:hAnsi="Calibri"/>
                <w:bCs/>
                <w:szCs w:val="20"/>
                <w:lang w:val="fr-FR"/>
              </w:rPr>
              <w:t>court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F657C" w:rsidTr="00054616">
        <w:trPr>
          <w:cantSplit/>
          <w:trHeight w:val="288"/>
        </w:trPr>
        <w:tc>
          <w:tcPr>
            <w:tcW w:w="14400" w:type="dxa"/>
            <w:gridSpan w:val="4"/>
            <w:shd w:val="clear" w:color="auto" w:fill="8EAADB" w:themeFill="accent5" w:themeFillTint="99"/>
            <w:tcMar>
              <w:top w:w="57" w:type="dxa"/>
              <w:left w:w="57" w:type="dxa"/>
              <w:bottom w:w="57" w:type="dxa"/>
              <w:right w:w="57" w:type="dxa"/>
            </w:tcMar>
            <w:vAlign w:val="center"/>
          </w:tcPr>
          <w:p w:rsidR="00054616" w:rsidRPr="00054616" w:rsidRDefault="00054616" w:rsidP="00054616">
            <w:pPr>
              <w:widowControl/>
              <w:autoSpaceDE/>
              <w:autoSpaceDN/>
              <w:adjustRightInd/>
              <w:spacing w:line="276" w:lineRule="auto"/>
              <w:rPr>
                <w:rFonts w:asciiTheme="minorHAnsi" w:eastAsia="Calibri" w:hAnsiTheme="minorHAnsi"/>
                <w:b/>
                <w:bCs/>
                <w:color w:val="800000"/>
                <w:szCs w:val="20"/>
                <w:lang w:val="fr-FR"/>
              </w:rPr>
            </w:pPr>
            <w:r w:rsidRPr="00054616">
              <w:rPr>
                <w:rFonts w:asciiTheme="minorHAnsi" w:eastAsia="Calibri" w:hAnsiTheme="minorHAnsi"/>
                <w:b/>
                <w:bCs/>
                <w:szCs w:val="20"/>
                <w:lang w:val="fr-FR"/>
              </w:rPr>
              <w:t>4. Gestion durable des populations de requins incluant le suivi, le contrôle et la surveillance</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b/>
                <w:bCs/>
                <w:color w:val="800000"/>
                <w:szCs w:val="20"/>
                <w:lang w:val="fr-FR"/>
              </w:rPr>
            </w:pPr>
            <w:r w:rsidRPr="00054616">
              <w:rPr>
                <w:rFonts w:asciiTheme="minorHAnsi" w:eastAsia="Calibri" w:hAnsiTheme="minorHAnsi"/>
                <w:b/>
                <w:color w:val="000000"/>
                <w:szCs w:val="20"/>
                <w:lang w:val="fr-FR"/>
              </w:rPr>
              <w:t>4.1</w:t>
            </w:r>
            <w:r w:rsidRPr="00054616">
              <w:rPr>
                <w:rFonts w:asciiTheme="minorHAnsi" w:eastAsia="Calibri" w:hAnsiTheme="minorHAnsi"/>
                <w:color w:val="000000"/>
                <w:szCs w:val="20"/>
                <w:lang w:val="fr-FR"/>
              </w:rPr>
              <w:t xml:space="preserve"> Mettre au point et adopter des lignes directives de pratiques exemplaires pour la conservation et la gestion des populations de requins sur la base des meilleures connaissances scientifiques disponibles et en suivant une approche de précaution et écosystémique</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szCs w:val="20"/>
                <w:lang w:val="fr-FR"/>
              </w:rPr>
            </w:pPr>
            <w:r w:rsidRPr="00054616">
              <w:rPr>
                <w:rFonts w:asciiTheme="minorHAnsi" w:eastAsia="Calibri" w:hAnsiTheme="minorHAnsi"/>
                <w:bCs/>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szCs w:val="20"/>
                <w:lang w:val="fr-FR"/>
              </w:rPr>
            </w:pPr>
            <w:r>
              <w:rPr>
                <w:rFonts w:ascii="Calibri" w:eastAsia="Calibri" w:hAnsi="Calibri"/>
                <w:bCs/>
                <w:szCs w:val="20"/>
                <w:lang w:val="fr-FR"/>
              </w:rPr>
              <w:t>court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highlight w:val="yellow"/>
                <w:lang w:val="fr-FR"/>
              </w:rPr>
            </w:pPr>
            <w:r w:rsidRPr="00054616">
              <w:rPr>
                <w:rFonts w:asciiTheme="minorHAnsi" w:eastAsia="Calibri" w:hAnsiTheme="minorHAnsi"/>
                <w:b/>
                <w:color w:val="000000"/>
                <w:szCs w:val="20"/>
                <w:lang w:val="fr-FR"/>
              </w:rPr>
              <w:t>4.2</w:t>
            </w:r>
            <w:r w:rsidRPr="00054616">
              <w:rPr>
                <w:rFonts w:asciiTheme="minorHAnsi" w:eastAsia="Calibri" w:hAnsiTheme="minorHAnsi"/>
                <w:color w:val="000000"/>
                <w:szCs w:val="20"/>
                <w:lang w:val="fr-FR"/>
              </w:rPr>
              <w:t xml:space="preserve"> Élaborer des programmes pour suivre la pêche ciblant spécifiquement les requins  ainsi que les prises accessoires de requins, incluant des programmes tels que les systèmes de surveillance des navires, des inspections, des observateurs à bord ou des programmes de suivi.</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bCs/>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szCs w:val="20"/>
                <w:lang w:val="fr-FR"/>
              </w:rPr>
              <w:t>court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spacing w:after="120"/>
              <w:jc w:val="both"/>
              <w:rPr>
                <w:rFonts w:asciiTheme="minorHAnsi" w:eastAsia="Calibri" w:hAnsiTheme="minorHAnsi"/>
                <w:szCs w:val="20"/>
                <w:highlight w:val="yellow"/>
                <w:lang w:val="fr-FR"/>
              </w:rPr>
            </w:pPr>
            <w:r w:rsidRPr="00054616">
              <w:rPr>
                <w:rFonts w:asciiTheme="minorHAnsi" w:eastAsia="Calibri" w:hAnsiTheme="minorHAnsi"/>
                <w:b/>
                <w:szCs w:val="20"/>
                <w:lang w:val="fr-FR"/>
              </w:rPr>
              <w:t>4.3</w:t>
            </w:r>
            <w:r w:rsidRPr="00054616">
              <w:rPr>
                <w:rFonts w:asciiTheme="minorHAnsi" w:eastAsia="Calibri" w:hAnsiTheme="minorHAnsi"/>
                <w:szCs w:val="20"/>
                <w:lang w:val="fr-FR"/>
              </w:rPr>
              <w:t xml:space="preserve"> Interdire la prise d'espèces conformément au paragraphe 13 i du MdE.</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color w:val="000000"/>
                <w:szCs w:val="20"/>
                <w:lang w:val="fr-FR"/>
              </w:rPr>
              <w:t>moyen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w:t>
            </w:r>
          </w:p>
        </w:tc>
      </w:tr>
      <w:tr w:rsidR="00054616" w:rsidRPr="00054616" w:rsidTr="00054616">
        <w:trPr>
          <w:cantSplit/>
          <w:trHeight w:val="233"/>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szCs w:val="20"/>
                <w:lang w:val="fr-FR"/>
              </w:rPr>
            </w:pPr>
            <w:r w:rsidRPr="00054616">
              <w:rPr>
                <w:rFonts w:asciiTheme="minorHAnsi" w:eastAsia="Calibri" w:hAnsiTheme="minorHAnsi"/>
                <w:b/>
                <w:szCs w:val="20"/>
                <w:lang w:val="fr-FR"/>
              </w:rPr>
              <w:t>4.4</w:t>
            </w:r>
            <w:r w:rsidRPr="00054616">
              <w:rPr>
                <w:rFonts w:asciiTheme="minorHAnsi" w:eastAsia="Calibri" w:hAnsiTheme="minorHAnsi"/>
                <w:szCs w:val="20"/>
                <w:lang w:val="fr-FR"/>
              </w:rPr>
              <w:t xml:space="preserve"> S'assurer que les taux de mortalité imputables aux activités de pêche ne dépassent pas les niveaux entraînant une diminution importante des populations en suivant le principe de précaution pour mettre en œuvre des mesures de conservation et de management dynamiques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color w:val="000000"/>
                <w:szCs w:val="20"/>
                <w:lang w:val="fr-FR"/>
              </w:rPr>
              <w:t>moyen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185"/>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szCs w:val="20"/>
                <w:lang w:val="fr-FR"/>
              </w:rPr>
            </w:pPr>
            <w:r w:rsidRPr="00054616">
              <w:rPr>
                <w:rFonts w:asciiTheme="minorHAnsi" w:eastAsia="Calibri" w:hAnsiTheme="minorHAnsi"/>
                <w:b/>
                <w:szCs w:val="20"/>
                <w:lang w:val="fr-FR"/>
              </w:rPr>
              <w:t>4.5</w:t>
            </w:r>
            <w:r w:rsidRPr="00054616">
              <w:rPr>
                <w:rFonts w:asciiTheme="minorHAnsi" w:eastAsia="Calibri" w:hAnsiTheme="minorHAnsi"/>
                <w:szCs w:val="20"/>
                <w:lang w:val="fr-FR"/>
              </w:rPr>
              <w:t xml:space="preserve"> Encourager les organes compétents à fixer des objectifs pour les quotas de poissons, l'effort de pêche et autres restrictions de manière à aider l'atteinte d'une utilisation durable conformément aux meilleurs conseils scientifiques disponibles et en utilisant le principe de précaution pour garantir que toutes les prises de requins sont dans des limites durables.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4</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szCs w:val="20"/>
                <w:lang w:val="fr-FR"/>
              </w:rPr>
              <w:t>court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spacing w:after="120"/>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4.6</w:t>
            </w:r>
            <w:r w:rsidRPr="00054616">
              <w:rPr>
                <w:rFonts w:asciiTheme="minorHAnsi" w:eastAsia="Calibri" w:hAnsiTheme="minorHAnsi"/>
                <w:color w:val="000000"/>
                <w:szCs w:val="20"/>
                <w:lang w:val="fr-FR"/>
              </w:rPr>
              <w:t xml:space="preserve"> Envisager la mise au point ou l'application de systèmes de certification pour des produits durables issus de requins.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2</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long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4.7</w:t>
            </w:r>
            <w:r w:rsidRPr="00054616">
              <w:rPr>
                <w:rFonts w:asciiTheme="minorHAnsi" w:eastAsia="Calibri" w:hAnsiTheme="minorHAnsi"/>
                <w:color w:val="000000"/>
                <w:szCs w:val="20"/>
                <w:lang w:val="fr-FR"/>
              </w:rPr>
              <w:t xml:space="preserve"> Favoriser l'inclusion de critères pour la conservation des requins dans les systèmes de certification existant pour une pêche durable.</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2</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long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4.8</w:t>
            </w:r>
            <w:r w:rsidRPr="00054616">
              <w:rPr>
                <w:rFonts w:asciiTheme="minorHAnsi" w:eastAsia="Calibri" w:hAnsiTheme="minorHAnsi"/>
                <w:color w:val="000000"/>
                <w:szCs w:val="20"/>
                <w:lang w:val="fr-FR"/>
              </w:rPr>
              <w:t xml:space="preserve"> Veiller à stabiliser ou à réduire l'utilisation de matières plastiques et de matériaux non biodégradables lors des opérations de pêche.</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1</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long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4.9</w:t>
            </w:r>
            <w:r w:rsidRPr="00054616">
              <w:rPr>
                <w:rFonts w:asciiTheme="minorHAnsi" w:eastAsia="Calibri" w:hAnsiTheme="minorHAnsi"/>
                <w:color w:val="000000"/>
                <w:szCs w:val="20"/>
                <w:lang w:val="fr-FR"/>
              </w:rPr>
              <w:t xml:space="preserve"> Encourager la participation des communautés autochtones et locales à la gestion des pêches.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color w:val="000000"/>
                <w:szCs w:val="20"/>
                <w:lang w:val="fr-FR"/>
              </w:rPr>
            </w:pPr>
            <w:r w:rsidRPr="00054616">
              <w:rPr>
                <w:rFonts w:asciiTheme="minorHAnsi" w:eastAsia="Calibri" w:hAnsiTheme="minorHAnsi"/>
                <w:bCs/>
                <w:color w:val="000000"/>
                <w:szCs w:val="20"/>
                <w:lang w:val="fr-FR"/>
              </w:rPr>
              <w:t>2</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color w:val="000000"/>
                <w:szCs w:val="20"/>
                <w:lang w:val="fr-FR"/>
              </w:rPr>
            </w:pPr>
            <w:r>
              <w:rPr>
                <w:rFonts w:ascii="Calibri" w:eastAsia="Calibri" w:hAnsi="Calibri"/>
                <w:bCs/>
                <w:color w:val="000000"/>
                <w:szCs w:val="20"/>
                <w:lang w:val="fr-FR"/>
              </w:rPr>
              <w:t>moyen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27"/>
        </w:trPr>
        <w:tc>
          <w:tcPr>
            <w:tcW w:w="9540" w:type="dxa"/>
            <w:shd w:val="clear" w:color="000000" w:fill="FFFFFF"/>
            <w:tcMar>
              <w:top w:w="57" w:type="dxa"/>
              <w:left w:w="57" w:type="dxa"/>
              <w:bottom w:w="57" w:type="dxa"/>
              <w:right w:w="57" w:type="dxa"/>
            </w:tcMar>
          </w:tcPr>
          <w:p w:rsidR="00054616" w:rsidRPr="00054616" w:rsidDel="00466BEB"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4.10</w:t>
            </w:r>
            <w:r w:rsidRPr="00054616">
              <w:rPr>
                <w:rFonts w:asciiTheme="minorHAnsi" w:eastAsia="Calibri" w:hAnsiTheme="minorHAnsi"/>
                <w:color w:val="000000"/>
                <w:szCs w:val="20"/>
                <w:lang w:val="fr-FR"/>
              </w:rPr>
              <w:t xml:space="preserve"> Faire en sorte que le moratoire global sur la pêche au filet dérivant pélagique de grande dimension soit pleinement mise en œuvre en haute mer dans les océans et mers du monde, incluant les mers fermées et semi-fermées, conformément à la Résolution 46/215</w:t>
            </w:r>
            <w:r w:rsidRPr="00054616">
              <w:rPr>
                <w:rFonts w:asciiTheme="minorHAnsi" w:eastAsia="Calibri" w:hAnsiTheme="minorHAnsi"/>
                <w:color w:val="000000"/>
                <w:szCs w:val="20"/>
                <w:vertAlign w:val="superscript"/>
                <w:lang w:val="fr-FR"/>
              </w:rPr>
              <w:endnoteReference w:id="8"/>
            </w:r>
            <w:r w:rsidRPr="00054616">
              <w:rPr>
                <w:rFonts w:asciiTheme="minorHAnsi" w:eastAsia="Calibri" w:hAnsiTheme="minorHAnsi"/>
                <w:color w:val="000000"/>
                <w:szCs w:val="20"/>
                <w:lang w:val="fr-FR"/>
              </w:rPr>
              <w:t xml:space="preserve"> de l’Assemblée Générale des Nations Unies. </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
                <w:bCs/>
                <w:color w:val="800000"/>
                <w:szCs w:val="20"/>
                <w:lang w:val="fr-FR"/>
              </w:rPr>
            </w:pPr>
            <w:r w:rsidRPr="00054616">
              <w:rPr>
                <w:rFonts w:asciiTheme="minorHAnsi" w:eastAsia="Calibri" w:hAnsiTheme="minorHAnsi"/>
                <w:b/>
                <w:bCs/>
                <w:szCs w:val="20"/>
                <w:lang w:val="fr-FR"/>
              </w:rPr>
              <w:t>4</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color w:val="800000"/>
                <w:szCs w:val="20"/>
                <w:lang w:val="fr-FR"/>
              </w:rPr>
            </w:pPr>
            <w:r>
              <w:rPr>
                <w:rFonts w:ascii="Calibri" w:eastAsia="Calibri" w:hAnsi="Calibri"/>
                <w:bCs/>
                <w:szCs w:val="20"/>
                <w:lang w:val="fr-FR"/>
              </w:rPr>
              <w:t>court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288"/>
        </w:trPr>
        <w:tc>
          <w:tcPr>
            <w:tcW w:w="14400" w:type="dxa"/>
            <w:gridSpan w:val="4"/>
            <w:shd w:val="clear" w:color="auto" w:fill="8EAADB" w:themeFill="accent5" w:themeFillTint="99"/>
            <w:tcMar>
              <w:top w:w="57" w:type="dxa"/>
              <w:left w:w="57" w:type="dxa"/>
              <w:bottom w:w="57" w:type="dxa"/>
              <w:right w:w="57" w:type="dxa"/>
            </w:tcMar>
            <w:vAlign w:val="center"/>
          </w:tcPr>
          <w:p w:rsidR="00054616" w:rsidRPr="00054616" w:rsidRDefault="00054616" w:rsidP="00054616">
            <w:pPr>
              <w:widowControl/>
              <w:autoSpaceDE/>
              <w:autoSpaceDN/>
              <w:adjustRightInd/>
              <w:spacing w:line="276" w:lineRule="auto"/>
              <w:rPr>
                <w:rFonts w:asciiTheme="minorHAnsi" w:eastAsia="Calibri" w:hAnsiTheme="minorHAnsi"/>
                <w:szCs w:val="20"/>
                <w:lang w:val="fr-FR"/>
              </w:rPr>
            </w:pPr>
            <w:r w:rsidRPr="00054616">
              <w:rPr>
                <w:rFonts w:asciiTheme="minorHAnsi" w:eastAsia="Calibri" w:hAnsiTheme="minorHAnsi"/>
                <w:b/>
                <w:bCs/>
                <w:szCs w:val="20"/>
                <w:lang w:val="fr-FR"/>
              </w:rPr>
              <w:t>5. Captures accessoires</w:t>
            </w:r>
          </w:p>
        </w:tc>
      </w:tr>
      <w:tr w:rsidR="00054616" w:rsidRPr="00054616" w:rsidTr="00054616">
        <w:trPr>
          <w:cantSplit/>
          <w:trHeight w:val="401"/>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5.1</w:t>
            </w:r>
            <w:r w:rsidRPr="00054616">
              <w:rPr>
                <w:rFonts w:asciiTheme="minorHAnsi" w:eastAsia="Calibri" w:hAnsiTheme="minorHAnsi"/>
                <w:color w:val="000000"/>
                <w:szCs w:val="20"/>
                <w:lang w:val="fr-FR"/>
              </w:rPr>
              <w:t xml:space="preserve"> Dans la mesure du possible, développer et/ou utiliser des engins, des appareils et des techniques sélectifs  pour garantir que les captures de requins au sein des pêcheries soient durables et gérées de manière appropriées et que la mortalité des prises non utilisées soit réduit au maximum. </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szCs w:val="20"/>
                <w:lang w:val="fr-FR"/>
              </w:rPr>
            </w:pPr>
            <w:r w:rsidRPr="00054616">
              <w:rPr>
                <w:rFonts w:asciiTheme="minorHAnsi" w:eastAsia="Calibri" w:hAnsiTheme="minorHAnsi"/>
                <w:bCs/>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szCs w:val="20"/>
                <w:lang w:val="fr-FR"/>
              </w:rPr>
            </w:pPr>
            <w:r>
              <w:rPr>
                <w:rFonts w:ascii="Calibri" w:eastAsia="Calibri" w:hAnsi="Calibri"/>
                <w:bCs/>
                <w:color w:val="000000"/>
                <w:szCs w:val="20"/>
                <w:lang w:val="fr-FR"/>
              </w:rPr>
              <w:t>moyen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72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5.2</w:t>
            </w:r>
            <w:r w:rsidRPr="00054616">
              <w:rPr>
                <w:rFonts w:asciiTheme="minorHAnsi" w:eastAsia="Calibri" w:hAnsiTheme="minorHAnsi"/>
                <w:color w:val="000000"/>
                <w:szCs w:val="20"/>
                <w:lang w:val="fr-FR"/>
              </w:rPr>
              <w:t xml:space="preserve"> Assurer la liaison et se coordonner avec l'industrie des pêches, les organisations de gestion des pêches, les instituts universitaires et les organisations non gouvernementales dédiées à l'environnement pour développer et mettre en place des mécanismes de réduction des captures accessoires dans les eaux nationales et en haute mer, en priorisant le travail afin d'éviter la capture des requins protégés conformément au paragraphe 13 i du MdE. </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4</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szCs w:val="20"/>
                <w:lang w:val="fr-FR"/>
              </w:rPr>
              <w:t>court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5.3</w:t>
            </w:r>
            <w:r w:rsidRPr="00054616">
              <w:rPr>
                <w:rFonts w:asciiTheme="minorHAnsi" w:eastAsia="Calibri" w:hAnsiTheme="minorHAnsi"/>
                <w:color w:val="000000"/>
                <w:szCs w:val="20"/>
                <w:lang w:val="fr-FR"/>
              </w:rPr>
              <w:t xml:space="preserve"> Promouvoir le renforcement des capacités concernant la manipulation et la remise à l'eau sécurisée des requins. </w:t>
            </w:r>
          </w:p>
          <w:p w:rsidR="00A8335A" w:rsidRDefault="00A8335A" w:rsidP="00054616">
            <w:pPr>
              <w:widowControl/>
              <w:autoSpaceDE/>
              <w:autoSpaceDN/>
              <w:adjustRightInd/>
              <w:jc w:val="both"/>
              <w:rPr>
                <w:rFonts w:asciiTheme="minorHAnsi" w:eastAsia="Calibri" w:hAnsiTheme="minorHAnsi"/>
                <w:color w:val="000000"/>
                <w:szCs w:val="20"/>
                <w:lang w:val="fr-FR"/>
              </w:rPr>
            </w:pPr>
          </w:p>
          <w:p w:rsidR="00A8335A" w:rsidRDefault="00A8335A" w:rsidP="00054616">
            <w:pPr>
              <w:widowControl/>
              <w:autoSpaceDE/>
              <w:autoSpaceDN/>
              <w:adjustRightInd/>
              <w:jc w:val="both"/>
              <w:rPr>
                <w:rFonts w:asciiTheme="minorHAnsi" w:eastAsia="Calibri" w:hAnsiTheme="minorHAnsi"/>
                <w:color w:val="000000"/>
                <w:szCs w:val="20"/>
                <w:lang w:val="fr-FR"/>
              </w:rPr>
            </w:pPr>
          </w:p>
          <w:p w:rsidR="00F609FF" w:rsidRPr="00054616" w:rsidRDefault="00F609FF" w:rsidP="00054616">
            <w:pPr>
              <w:widowControl/>
              <w:autoSpaceDE/>
              <w:autoSpaceDN/>
              <w:adjustRightInd/>
              <w:jc w:val="both"/>
              <w:rPr>
                <w:rFonts w:asciiTheme="minorHAnsi" w:eastAsia="Calibri" w:hAnsiTheme="minorHAnsi"/>
                <w:color w:val="000000"/>
                <w:szCs w:val="20"/>
                <w:lang w:val="fr-FR"/>
              </w:rPr>
            </w:pP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szCs w:val="20"/>
                <w:lang w:val="fr-FR"/>
              </w:rPr>
              <w:t>court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F657C" w:rsidTr="00054616">
        <w:trPr>
          <w:cantSplit/>
          <w:trHeight w:val="288"/>
        </w:trPr>
        <w:tc>
          <w:tcPr>
            <w:tcW w:w="14400" w:type="dxa"/>
            <w:gridSpan w:val="4"/>
            <w:shd w:val="clear" w:color="auto" w:fill="8EAADB" w:themeFill="accent5" w:themeFillTint="99"/>
            <w:tcMar>
              <w:top w:w="57" w:type="dxa"/>
              <w:left w:w="57" w:type="dxa"/>
              <w:bottom w:w="57" w:type="dxa"/>
              <w:right w:w="57" w:type="dxa"/>
            </w:tcMar>
            <w:vAlign w:val="center"/>
          </w:tcPr>
          <w:p w:rsidR="00054616" w:rsidRPr="00054616" w:rsidRDefault="00054616" w:rsidP="00054616">
            <w:pPr>
              <w:widowControl/>
              <w:autoSpaceDE/>
              <w:autoSpaceDN/>
              <w:adjustRightInd/>
              <w:spacing w:line="276" w:lineRule="auto"/>
              <w:rPr>
                <w:rFonts w:asciiTheme="minorHAnsi" w:eastAsia="Calibri" w:hAnsiTheme="minorHAnsi"/>
                <w:b/>
                <w:bCs/>
                <w:color w:val="800000"/>
                <w:szCs w:val="20"/>
                <w:lang w:val="fr-FR"/>
              </w:rPr>
            </w:pPr>
            <w:r w:rsidRPr="00054616">
              <w:rPr>
                <w:rFonts w:asciiTheme="minorHAnsi" w:eastAsia="Calibri" w:hAnsiTheme="minorHAnsi"/>
                <w:b/>
                <w:bCs/>
                <w:szCs w:val="20"/>
                <w:lang w:val="fr-FR"/>
              </w:rPr>
              <w:t>6. Coopération avec les ORGP, les CDR et la FAO</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6.1</w:t>
            </w:r>
            <w:r w:rsidRPr="00054616">
              <w:rPr>
                <w:rFonts w:asciiTheme="minorHAnsi" w:eastAsia="Calibri" w:hAnsiTheme="minorHAnsi"/>
                <w:color w:val="000000"/>
                <w:szCs w:val="20"/>
                <w:lang w:val="fr-FR"/>
              </w:rPr>
              <w:t xml:space="preserve"> Encourager la mise en œuvre des mesures de conservation et de gestion adoptées par les ORGP, les CDR, les AME liés à la biodiversité et la FAO.</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4</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szCs w:val="20"/>
                <w:lang w:val="fr-FR"/>
              </w:rPr>
              <w:t>court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w:t>
            </w:r>
          </w:p>
        </w:tc>
      </w:tr>
      <w:tr w:rsidR="00054616" w:rsidRPr="00054616" w:rsidTr="00054616">
        <w:trPr>
          <w:cantSplit/>
          <w:trHeight w:val="725"/>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6.2</w:t>
            </w:r>
            <w:r w:rsidRPr="00054616">
              <w:rPr>
                <w:rFonts w:asciiTheme="minorHAnsi" w:eastAsia="Calibri" w:hAnsiTheme="minorHAnsi"/>
                <w:color w:val="000000"/>
                <w:szCs w:val="20"/>
                <w:lang w:val="fr-FR"/>
              </w:rPr>
              <w:t xml:space="preserve"> Élaborer et mettre en œuvre des Plans d'action nationaux pour les requins - PAN-Requins - pour gérer les requins dans les eaux sous juridiction nationale des Etats et réglementer les activités des flottes nationales pêchant en haute mer, conformément au Plan d'action international volontaire de la FAO - PAI-Requins - en tenant également compte des Résolutions 59/25 </w:t>
            </w:r>
            <w:r w:rsidRPr="00054616">
              <w:rPr>
                <w:rFonts w:asciiTheme="minorHAnsi" w:eastAsia="Calibri" w:hAnsiTheme="minorHAnsi"/>
                <w:color w:val="000000"/>
                <w:szCs w:val="20"/>
                <w:vertAlign w:val="superscript"/>
                <w:lang w:val="fr-FR"/>
              </w:rPr>
              <w:endnoteReference w:id="9"/>
            </w:r>
            <w:r w:rsidRPr="00054616">
              <w:rPr>
                <w:rFonts w:asciiTheme="minorHAnsi" w:eastAsia="Calibri" w:hAnsiTheme="minorHAnsi"/>
                <w:color w:val="000000"/>
                <w:szCs w:val="20"/>
                <w:lang w:val="fr-FR"/>
              </w:rPr>
              <w:t xml:space="preserve"> et 61/105 </w:t>
            </w:r>
            <w:r w:rsidRPr="00054616">
              <w:rPr>
                <w:rFonts w:asciiTheme="minorHAnsi" w:eastAsia="Calibri" w:hAnsiTheme="minorHAnsi"/>
                <w:color w:val="000000"/>
                <w:szCs w:val="20"/>
                <w:vertAlign w:val="superscript"/>
                <w:lang w:val="fr-FR"/>
              </w:rPr>
              <w:endnoteReference w:id="10"/>
            </w:r>
            <w:r w:rsidRPr="00054616">
              <w:rPr>
                <w:rFonts w:asciiTheme="minorHAnsi" w:eastAsia="Calibri" w:hAnsiTheme="minorHAnsi"/>
                <w:color w:val="000000"/>
                <w:szCs w:val="20"/>
                <w:lang w:val="fr-FR"/>
              </w:rPr>
              <w:t xml:space="preserve"> de l'Assemblée générale des Nations Unies.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4</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szCs w:val="20"/>
                <w:lang w:val="fr-FR"/>
              </w:rPr>
              <w:t>court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szCs w:val="20"/>
                <w:lang w:val="fr-FR"/>
              </w:rPr>
            </w:pPr>
            <w:r w:rsidRPr="00054616">
              <w:rPr>
                <w:rFonts w:asciiTheme="minorHAnsi" w:eastAsia="Calibri" w:hAnsiTheme="minorHAnsi"/>
                <w:b/>
                <w:szCs w:val="20"/>
                <w:lang w:val="fr-FR"/>
              </w:rPr>
              <w:t>6.3</w:t>
            </w:r>
            <w:r w:rsidRPr="00054616">
              <w:rPr>
                <w:rFonts w:asciiTheme="minorHAnsi" w:eastAsia="Calibri" w:hAnsiTheme="minorHAnsi"/>
                <w:szCs w:val="20"/>
                <w:lang w:val="fr-FR"/>
              </w:rPr>
              <w:t xml:space="preserve"> Favoriser des recommandations pratiques et applicables pour la conservation sur la base des meilleures connaissances scientifiques dont disposent les ORPG et les CDR compétents, les AME liés à la biodiversité ainsi que la FAO.</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 xml:space="preserve">4 </w:t>
            </w:r>
          </w:p>
        </w:tc>
        <w:tc>
          <w:tcPr>
            <w:tcW w:w="1800" w:type="dxa"/>
            <w:tcMar>
              <w:top w:w="57" w:type="dxa"/>
              <w:left w:w="57" w:type="dxa"/>
              <w:bottom w:w="57" w:type="dxa"/>
              <w:right w:w="57" w:type="dxa"/>
            </w:tcMar>
          </w:tcPr>
          <w:p w:rsidR="00054616" w:rsidRPr="00054616" w:rsidRDefault="00054616" w:rsidP="00C50524">
            <w:pPr>
              <w:widowControl/>
              <w:autoSpaceDE/>
              <w:autoSpaceDN/>
              <w:adjustRightInd/>
              <w:jc w:val="center"/>
              <w:rPr>
                <w:rFonts w:asciiTheme="minorHAnsi" w:eastAsia="Calibri" w:hAnsiTheme="minorHAnsi"/>
                <w:color w:val="000000"/>
                <w:szCs w:val="20"/>
                <w:lang w:val="fr-FR"/>
              </w:rPr>
            </w:pPr>
            <w:r>
              <w:rPr>
                <w:rFonts w:ascii="Calibri" w:eastAsia="Calibri" w:hAnsi="Calibri"/>
                <w:bCs/>
                <w:szCs w:val="20"/>
                <w:lang w:val="fr-FR"/>
              </w:rPr>
              <w:t>court terme</w:t>
            </w:r>
            <w:r w:rsidRPr="00054616">
              <w:rPr>
                <w:rFonts w:asciiTheme="minorHAnsi" w:eastAsia="Calibri" w:hAnsiTheme="minorHAnsi"/>
                <w:color w:val="000000"/>
                <w:szCs w:val="20"/>
                <w:lang w:val="fr-FR"/>
              </w:rPr>
              <w:t>,</w:t>
            </w:r>
            <w:r w:rsidR="00C50524">
              <w:rPr>
                <w:rFonts w:asciiTheme="minorHAnsi" w:eastAsia="Calibri" w:hAnsiTheme="minorHAnsi"/>
                <w:color w:val="000000"/>
                <w:szCs w:val="20"/>
                <w:lang w:val="fr-FR"/>
              </w:rPr>
              <w:t xml:space="preserve">           en course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w:t>
            </w:r>
          </w:p>
        </w:tc>
      </w:tr>
      <w:tr w:rsidR="00054616" w:rsidRPr="000F657C" w:rsidTr="00054616">
        <w:trPr>
          <w:cantSplit/>
          <w:trHeight w:val="288"/>
        </w:trPr>
        <w:tc>
          <w:tcPr>
            <w:tcW w:w="14400" w:type="dxa"/>
            <w:gridSpan w:val="4"/>
            <w:shd w:val="clear" w:color="auto" w:fill="8EAADB" w:themeFill="accent5" w:themeFillTint="99"/>
            <w:tcMar>
              <w:top w:w="57" w:type="dxa"/>
              <w:left w:w="57" w:type="dxa"/>
              <w:bottom w:w="57" w:type="dxa"/>
              <w:right w:w="57" w:type="dxa"/>
            </w:tcMar>
            <w:vAlign w:val="center"/>
          </w:tcPr>
          <w:p w:rsidR="00054616" w:rsidRPr="00054616" w:rsidRDefault="00054616" w:rsidP="00054616">
            <w:pPr>
              <w:widowControl/>
              <w:autoSpaceDE/>
              <w:autoSpaceDN/>
              <w:adjustRightInd/>
              <w:rPr>
                <w:rFonts w:asciiTheme="minorHAnsi" w:eastAsia="Calibri" w:hAnsiTheme="minorHAnsi"/>
                <w:b/>
                <w:bCs/>
                <w:color w:val="800000"/>
                <w:szCs w:val="20"/>
                <w:lang w:val="fr-FR"/>
              </w:rPr>
            </w:pPr>
            <w:r w:rsidRPr="00054616">
              <w:rPr>
                <w:rFonts w:asciiTheme="minorHAnsi" w:eastAsia="Calibri" w:hAnsiTheme="minorHAnsi"/>
                <w:b/>
                <w:bCs/>
                <w:szCs w:val="20"/>
                <w:lang w:val="fr-FR"/>
              </w:rPr>
              <w:t>7. Politiques, législation et application des lois</w:t>
            </w:r>
          </w:p>
        </w:tc>
      </w:tr>
      <w:tr w:rsidR="00054616" w:rsidRPr="00054616" w:rsidTr="00054616">
        <w:trPr>
          <w:cantSplit/>
          <w:trHeight w:val="288"/>
        </w:trPr>
        <w:tc>
          <w:tcPr>
            <w:tcW w:w="14400" w:type="dxa"/>
            <w:gridSpan w:val="4"/>
            <w:shd w:val="clear" w:color="auto" w:fill="B4C6E7" w:themeFill="accent5" w:themeFillTint="66"/>
            <w:tcMar>
              <w:top w:w="57" w:type="dxa"/>
              <w:left w:w="57" w:type="dxa"/>
              <w:bottom w:w="57" w:type="dxa"/>
              <w:right w:w="57" w:type="dxa"/>
            </w:tcMar>
          </w:tcPr>
          <w:p w:rsidR="00054616" w:rsidRPr="00054616" w:rsidRDefault="00054616" w:rsidP="00054616">
            <w:pPr>
              <w:widowControl/>
              <w:autoSpaceDE/>
              <w:autoSpaceDN/>
              <w:adjustRightInd/>
              <w:spacing w:line="276" w:lineRule="auto"/>
              <w:rPr>
                <w:rFonts w:asciiTheme="minorHAnsi" w:eastAsia="Calibri" w:hAnsiTheme="minorHAnsi"/>
                <w:szCs w:val="20"/>
                <w:lang w:val="fr-FR"/>
              </w:rPr>
            </w:pPr>
            <w:r w:rsidRPr="00054616">
              <w:rPr>
                <w:rFonts w:asciiTheme="minorHAnsi" w:eastAsia="Calibri" w:hAnsiTheme="minorHAnsi"/>
                <w:b/>
                <w:bCs/>
                <w:szCs w:val="20"/>
                <w:lang w:val="fr-FR"/>
              </w:rPr>
              <w:t>7.1 Examen des politiques nationales</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7.1.1</w:t>
            </w:r>
            <w:r w:rsidRPr="00054616">
              <w:rPr>
                <w:rFonts w:asciiTheme="minorHAnsi" w:eastAsia="Calibri" w:hAnsiTheme="minorHAnsi"/>
                <w:color w:val="000000"/>
                <w:szCs w:val="20"/>
                <w:lang w:val="fr-FR"/>
              </w:rPr>
              <w:t xml:space="preserve"> Examen des politiques et des lois nationales afin de combler les lacunes ou d'éliminer les obstacles en ce qui concerne la conservation et la gestion des requins et de leurs habitats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szCs w:val="20"/>
                <w:lang w:val="fr-FR"/>
              </w:rPr>
            </w:pPr>
            <w:r w:rsidRPr="00054616">
              <w:rPr>
                <w:rFonts w:asciiTheme="minorHAnsi" w:eastAsia="Calibri" w:hAnsiTheme="minorHAnsi"/>
                <w:bCs/>
                <w:szCs w:val="20"/>
                <w:lang w:val="fr-FR"/>
              </w:rPr>
              <w:t>4</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szCs w:val="20"/>
                <w:lang w:val="fr-FR"/>
              </w:rPr>
            </w:pPr>
            <w:r>
              <w:rPr>
                <w:rFonts w:ascii="Calibri" w:eastAsia="Calibri" w:hAnsi="Calibri"/>
                <w:bCs/>
                <w:color w:val="000000"/>
                <w:szCs w:val="20"/>
                <w:lang w:val="fr-FR"/>
              </w:rPr>
              <w:t>moyen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w:t>
            </w:r>
          </w:p>
        </w:tc>
      </w:tr>
      <w:tr w:rsidR="00054616" w:rsidRPr="00054616" w:rsidTr="00054616">
        <w:trPr>
          <w:cantSplit/>
          <w:trHeight w:val="288"/>
        </w:trPr>
        <w:tc>
          <w:tcPr>
            <w:tcW w:w="14400" w:type="dxa"/>
            <w:gridSpan w:val="4"/>
            <w:shd w:val="clear" w:color="auto" w:fill="B4C6E7" w:themeFill="accent5" w:themeFillTint="66"/>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b/>
                <w:bCs/>
                <w:szCs w:val="20"/>
                <w:lang w:val="fr-FR"/>
              </w:rPr>
            </w:pPr>
            <w:r w:rsidRPr="00054616">
              <w:rPr>
                <w:rFonts w:asciiTheme="minorHAnsi" w:eastAsia="Calibri" w:hAnsiTheme="minorHAnsi"/>
                <w:b/>
                <w:bCs/>
                <w:szCs w:val="20"/>
                <w:lang w:val="fr-FR"/>
              </w:rPr>
              <w:t>7.2 Commerce international</w:t>
            </w:r>
          </w:p>
        </w:tc>
      </w:tr>
      <w:tr w:rsidR="00054616" w:rsidRPr="00054616" w:rsidTr="00054616">
        <w:trPr>
          <w:cantSplit/>
          <w:trHeight w:val="516"/>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szCs w:val="20"/>
                <w:lang w:val="fr-FR"/>
              </w:rPr>
            </w:pPr>
            <w:r w:rsidRPr="00054616">
              <w:rPr>
                <w:rFonts w:asciiTheme="minorHAnsi" w:eastAsia="Calibri" w:hAnsiTheme="minorHAnsi"/>
                <w:b/>
                <w:szCs w:val="20"/>
                <w:lang w:val="fr-FR"/>
              </w:rPr>
              <w:t>7.2.1</w:t>
            </w:r>
            <w:r w:rsidRPr="00054616">
              <w:rPr>
                <w:rFonts w:asciiTheme="minorHAnsi" w:eastAsia="Calibri" w:hAnsiTheme="minorHAnsi"/>
                <w:szCs w:val="20"/>
                <w:lang w:val="fr-FR"/>
              </w:rPr>
              <w:t xml:space="preserve"> Élaborer et mettre en œuvre des stratégies garantissant que les requins et les produits issus de requins faisant l'objet d'un commerce international soient récoltés et commercialisés en conformité avec les mesures de conservation et de gestion et les règlements en vigueur, y compris ceux de la CITES et des ORGP. </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szCs w:val="20"/>
                <w:lang w:val="fr-FR"/>
              </w:rPr>
            </w:pPr>
            <w:r w:rsidRPr="00054616">
              <w:rPr>
                <w:rFonts w:asciiTheme="minorHAnsi" w:eastAsia="Calibri" w:hAnsiTheme="minorHAnsi"/>
                <w:bCs/>
                <w:szCs w:val="20"/>
                <w:lang w:val="fr-FR"/>
              </w:rPr>
              <w:t>4</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
                <w:bCs/>
                <w:color w:val="003366"/>
                <w:szCs w:val="20"/>
                <w:lang w:val="fr-FR"/>
              </w:rPr>
            </w:pPr>
            <w:r>
              <w:rPr>
                <w:rFonts w:ascii="Calibri" w:eastAsia="Calibri" w:hAnsi="Calibri"/>
                <w:bCs/>
                <w:color w:val="000000"/>
                <w:szCs w:val="20"/>
                <w:lang w:val="fr-FR"/>
              </w:rPr>
              <w:t>moyen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szCs w:val="20"/>
                <w:lang w:val="fr-FR"/>
              </w:rPr>
            </w:pPr>
            <w:r w:rsidRPr="00054616">
              <w:rPr>
                <w:rFonts w:asciiTheme="minorHAnsi" w:eastAsia="Calibri" w:hAnsiTheme="minorHAnsi"/>
                <w:b/>
                <w:szCs w:val="20"/>
                <w:lang w:val="fr-FR"/>
              </w:rPr>
              <w:t>7.2.2</w:t>
            </w:r>
            <w:r w:rsidRPr="00054616">
              <w:rPr>
                <w:rFonts w:asciiTheme="minorHAnsi" w:eastAsia="Calibri" w:hAnsiTheme="minorHAnsi"/>
                <w:szCs w:val="20"/>
                <w:lang w:val="fr-FR"/>
              </w:rPr>
              <w:t xml:space="preserve"> Élaborer et mettre en œuvre des mesures additionnelles garantissant un commerce international légal et durable des requins et des produits issus de requins. </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szCs w:val="20"/>
                <w:lang w:val="fr-FR"/>
              </w:rPr>
            </w:pPr>
            <w:r w:rsidRPr="00054616">
              <w:rPr>
                <w:rFonts w:asciiTheme="minorHAnsi" w:eastAsia="Calibri" w:hAnsiTheme="minorHAnsi"/>
                <w:szCs w:val="20"/>
                <w:lang w:val="fr-FR"/>
              </w:rPr>
              <w:t>2</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szCs w:val="20"/>
                <w:lang w:val="fr-FR"/>
              </w:rPr>
            </w:pPr>
            <w:r>
              <w:rPr>
                <w:rFonts w:ascii="Calibri" w:eastAsia="Calibri" w:hAnsi="Calibri"/>
                <w:bCs/>
                <w:color w:val="000000"/>
                <w:szCs w:val="20"/>
                <w:lang w:val="fr-FR"/>
              </w:rPr>
              <w:t>moyen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w:t>
            </w:r>
          </w:p>
        </w:tc>
      </w:tr>
      <w:tr w:rsidR="00054616" w:rsidRPr="00054616" w:rsidTr="00054616">
        <w:trPr>
          <w:cantSplit/>
          <w:trHeight w:val="288"/>
        </w:trPr>
        <w:tc>
          <w:tcPr>
            <w:tcW w:w="14400" w:type="dxa"/>
            <w:gridSpan w:val="4"/>
            <w:shd w:val="clear" w:color="auto" w:fill="B4C6E7" w:themeFill="accent5" w:themeFillTint="66"/>
            <w:tcMar>
              <w:top w:w="57" w:type="dxa"/>
              <w:left w:w="57" w:type="dxa"/>
              <w:bottom w:w="57" w:type="dxa"/>
              <w:right w:w="57" w:type="dxa"/>
            </w:tcMar>
          </w:tcPr>
          <w:p w:rsidR="00054616" w:rsidRPr="00054616" w:rsidRDefault="00054616" w:rsidP="00054616">
            <w:pPr>
              <w:widowControl/>
              <w:autoSpaceDE/>
              <w:autoSpaceDN/>
              <w:adjustRightInd/>
              <w:spacing w:line="276" w:lineRule="auto"/>
              <w:rPr>
                <w:rFonts w:asciiTheme="minorHAnsi" w:eastAsia="Calibri" w:hAnsiTheme="minorHAnsi"/>
                <w:szCs w:val="20"/>
                <w:lang w:val="fr-FR"/>
              </w:rPr>
            </w:pPr>
            <w:r w:rsidRPr="00054616">
              <w:rPr>
                <w:rFonts w:asciiTheme="minorHAnsi" w:eastAsia="Calibri" w:hAnsiTheme="minorHAnsi"/>
                <w:b/>
                <w:bCs/>
                <w:szCs w:val="20"/>
                <w:lang w:val="fr-FR"/>
              </w:rPr>
              <w:t>7.3 Prélèvement des ailerons</w:t>
            </w:r>
            <w:r w:rsidRPr="00054616">
              <w:rPr>
                <w:rFonts w:asciiTheme="minorHAnsi" w:eastAsia="Calibri" w:hAnsiTheme="minorHAnsi"/>
                <w:b/>
                <w:bCs/>
                <w:szCs w:val="20"/>
                <w:vertAlign w:val="superscript"/>
                <w:lang w:val="fr-FR"/>
              </w:rPr>
              <w:endnoteReference w:id="11"/>
            </w:r>
          </w:p>
        </w:tc>
      </w:tr>
      <w:tr w:rsidR="00054616" w:rsidRPr="00054616" w:rsidTr="00054616">
        <w:trPr>
          <w:cantSplit/>
          <w:trHeight w:val="733"/>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szCs w:val="20"/>
                <w:lang w:val="fr-FR"/>
              </w:rPr>
            </w:pPr>
            <w:r w:rsidRPr="00054616">
              <w:rPr>
                <w:rFonts w:asciiTheme="minorHAnsi" w:eastAsia="Calibri" w:hAnsiTheme="minorHAnsi"/>
                <w:b/>
                <w:szCs w:val="20"/>
                <w:lang w:val="fr-FR"/>
              </w:rPr>
              <w:t>7.3.1</w:t>
            </w:r>
            <w:r w:rsidRPr="00054616">
              <w:rPr>
                <w:rFonts w:asciiTheme="minorHAnsi" w:eastAsia="Calibri" w:hAnsiTheme="minorHAnsi"/>
                <w:szCs w:val="20"/>
                <w:lang w:val="fr-FR"/>
              </w:rPr>
              <w:t xml:space="preserve"> Là où elles n'existent pas encore, envisager de promulguer des lois ou des règlements exigeant que les requins soient conservés à bord et débarqués avec chaque ailerons naturellement attachés conformément aux Résolutions en vigueurde l'Assemblée générale des Nations Unies, y compris la Résolution 62/177 </w:t>
            </w:r>
            <w:r w:rsidRPr="00054616">
              <w:rPr>
                <w:rFonts w:asciiTheme="minorHAnsi" w:eastAsia="Calibri" w:hAnsiTheme="minorHAnsi"/>
                <w:szCs w:val="20"/>
                <w:vertAlign w:val="superscript"/>
                <w:lang w:val="fr-FR"/>
              </w:rPr>
              <w:endnoteReference w:id="12"/>
            </w:r>
            <w:r w:rsidRPr="00054616">
              <w:rPr>
                <w:rFonts w:asciiTheme="minorHAnsi" w:eastAsia="Calibri" w:hAnsiTheme="minorHAnsi"/>
                <w:szCs w:val="20"/>
                <w:lang w:val="fr-FR"/>
              </w:rPr>
              <w:t xml:space="preserve"> et 66/88</w:t>
            </w:r>
            <w:r w:rsidRPr="00054616">
              <w:rPr>
                <w:rFonts w:asciiTheme="minorHAnsi" w:eastAsia="Calibri" w:hAnsiTheme="minorHAnsi"/>
                <w:szCs w:val="20"/>
                <w:vertAlign w:val="superscript"/>
                <w:lang w:val="fr-FR"/>
              </w:rPr>
              <w:endnoteReference w:id="13"/>
            </w:r>
            <w:r w:rsidRPr="00054616">
              <w:rPr>
                <w:rFonts w:asciiTheme="minorHAnsi" w:eastAsia="Calibri" w:hAnsiTheme="minorHAnsi"/>
                <w:szCs w:val="20"/>
                <w:lang w:val="fr-FR"/>
              </w:rPr>
              <w:t xml:space="preserve"> et aux décisions en vigueur de l'Union Internationale pour la Conservation de la Nature (UICN), y compris la motion 4.114</w:t>
            </w:r>
            <w:r w:rsidRPr="00054616">
              <w:rPr>
                <w:rFonts w:asciiTheme="minorHAnsi" w:eastAsia="Calibri" w:hAnsiTheme="minorHAnsi"/>
                <w:szCs w:val="20"/>
                <w:vertAlign w:val="superscript"/>
                <w:lang w:val="fr-FR"/>
              </w:rPr>
              <w:endnoteReference w:id="14"/>
            </w:r>
            <w:r w:rsidRPr="00054616">
              <w:rPr>
                <w:rFonts w:asciiTheme="minorHAnsi" w:eastAsia="Calibri" w:hAnsiTheme="minorHAnsi"/>
                <w:szCs w:val="20"/>
                <w:lang w:val="fr-FR"/>
              </w:rPr>
              <w:t xml:space="preserve">, et des ORGP pertinentes. </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5</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szCs w:val="20"/>
                <w:lang w:val="fr-FR"/>
              </w:rPr>
              <w:t>court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w:t>
            </w:r>
          </w:p>
        </w:tc>
      </w:tr>
      <w:tr w:rsidR="00054616" w:rsidRPr="00054616" w:rsidTr="00054616">
        <w:trPr>
          <w:cantSplit/>
          <w:trHeight w:val="288"/>
        </w:trPr>
        <w:tc>
          <w:tcPr>
            <w:tcW w:w="14400" w:type="dxa"/>
            <w:gridSpan w:val="4"/>
            <w:shd w:val="clear" w:color="auto" w:fill="B4C6E7" w:themeFill="accent5" w:themeFillTint="66"/>
            <w:tcMar>
              <w:top w:w="57" w:type="dxa"/>
              <w:left w:w="57" w:type="dxa"/>
              <w:bottom w:w="57" w:type="dxa"/>
              <w:right w:w="57" w:type="dxa"/>
            </w:tcMar>
          </w:tcPr>
          <w:p w:rsidR="00054616" w:rsidRPr="00054616" w:rsidRDefault="00054616" w:rsidP="00054616">
            <w:pPr>
              <w:widowControl/>
              <w:autoSpaceDE/>
              <w:autoSpaceDN/>
              <w:adjustRightInd/>
              <w:spacing w:line="276" w:lineRule="auto"/>
              <w:rPr>
                <w:rFonts w:asciiTheme="minorHAnsi" w:eastAsia="Calibri" w:hAnsiTheme="minorHAnsi"/>
                <w:szCs w:val="20"/>
                <w:lang w:val="fr-FR"/>
              </w:rPr>
            </w:pPr>
            <w:r w:rsidRPr="00054616">
              <w:rPr>
                <w:rFonts w:asciiTheme="minorHAnsi" w:eastAsia="Calibri" w:hAnsiTheme="minorHAnsi"/>
                <w:b/>
                <w:bCs/>
                <w:szCs w:val="20"/>
                <w:lang w:val="fr-FR"/>
              </w:rPr>
              <w:t>7.4 Application des lois</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szCs w:val="20"/>
                <w:lang w:val="fr-FR"/>
              </w:rPr>
            </w:pPr>
            <w:r w:rsidRPr="00054616">
              <w:rPr>
                <w:rFonts w:asciiTheme="minorHAnsi" w:eastAsia="Calibri" w:hAnsiTheme="minorHAnsi"/>
                <w:b/>
                <w:szCs w:val="20"/>
                <w:lang w:val="fr-FR"/>
              </w:rPr>
              <w:t>7.4.1</w:t>
            </w:r>
            <w:r w:rsidRPr="00054616">
              <w:rPr>
                <w:rFonts w:asciiTheme="minorHAnsi" w:eastAsia="Calibri" w:hAnsiTheme="minorHAnsi"/>
                <w:szCs w:val="20"/>
                <w:lang w:val="fr-FR"/>
              </w:rPr>
              <w:t xml:space="preserve"> Faire appliquer les mesures de conservation et de management en vigueur concernant la pêche et les règlements commerciaux en vigueur concernant la pêche aux requins à travers des suivis, des contrôles et des surveillances efficaces.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 xml:space="preserve">4  </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szCs w:val="20"/>
                <w:lang w:val="fr-FR"/>
              </w:rPr>
              <w:t>court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szCs w:val="20"/>
                <w:lang w:val="fr-FR"/>
              </w:rPr>
              <w:t>7.4.2</w:t>
            </w:r>
            <w:r w:rsidRPr="00054616">
              <w:rPr>
                <w:rFonts w:asciiTheme="minorHAnsi" w:eastAsia="Calibri" w:hAnsiTheme="minorHAnsi"/>
                <w:szCs w:val="20"/>
                <w:lang w:val="fr-FR"/>
              </w:rPr>
              <w:t xml:space="preserve"> Mettre en œuvre des actions spécifiques pour identifier les lacunes et et renforcer les capacités en matière de respect et d'application des lois.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color w:val="000000"/>
                <w:szCs w:val="20"/>
                <w:lang w:val="fr-FR"/>
              </w:rPr>
              <w:t>moyen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7.4.3</w:t>
            </w:r>
            <w:r w:rsidRPr="00054616">
              <w:rPr>
                <w:rFonts w:asciiTheme="minorHAnsi" w:eastAsia="Calibri" w:hAnsiTheme="minorHAnsi"/>
                <w:color w:val="000000"/>
                <w:szCs w:val="20"/>
                <w:lang w:val="fr-FR"/>
              </w:rPr>
              <w:t xml:space="preserve"> Coopérer pour l'application des lois y compris par le biais d'accords bilatéraux/multilatéraux, de renseignements et de partage d’informations. </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2</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color w:val="000000"/>
                <w:szCs w:val="20"/>
                <w:lang w:val="fr-FR"/>
              </w:rPr>
              <w:t>moyen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w:t>
            </w:r>
          </w:p>
        </w:tc>
      </w:tr>
      <w:tr w:rsidR="00054616" w:rsidRPr="00054616" w:rsidTr="00054616">
        <w:trPr>
          <w:cantSplit/>
          <w:trHeight w:val="288"/>
        </w:trPr>
        <w:tc>
          <w:tcPr>
            <w:tcW w:w="14400" w:type="dxa"/>
            <w:gridSpan w:val="4"/>
            <w:shd w:val="clear" w:color="auto" w:fill="8EAADB" w:themeFill="accent5" w:themeFillTint="99"/>
            <w:tcMar>
              <w:top w:w="57" w:type="dxa"/>
              <w:left w:w="57" w:type="dxa"/>
              <w:bottom w:w="57" w:type="dxa"/>
              <w:right w:w="57" w:type="dxa"/>
            </w:tcMar>
            <w:vAlign w:val="center"/>
          </w:tcPr>
          <w:p w:rsidR="00054616" w:rsidRPr="00054616" w:rsidRDefault="00054616" w:rsidP="00054616">
            <w:pPr>
              <w:widowControl/>
              <w:autoSpaceDE/>
              <w:autoSpaceDN/>
              <w:adjustRightInd/>
              <w:rPr>
                <w:rFonts w:asciiTheme="minorHAnsi" w:eastAsia="Calibri" w:hAnsiTheme="minorHAnsi"/>
                <w:b/>
                <w:bCs/>
                <w:color w:val="800000"/>
                <w:szCs w:val="20"/>
                <w:lang w:val="fr-FR"/>
              </w:rPr>
            </w:pPr>
            <w:r w:rsidRPr="00054616">
              <w:rPr>
                <w:rFonts w:asciiTheme="minorHAnsi" w:eastAsia="Calibri" w:hAnsiTheme="minorHAnsi"/>
                <w:b/>
                <w:bCs/>
                <w:szCs w:val="20"/>
                <w:lang w:val="fr-FR"/>
              </w:rPr>
              <w:t>8. Mesures d'incitation économique</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szCs w:val="20"/>
                <w:lang w:val="fr-FR"/>
              </w:rPr>
            </w:pPr>
            <w:r w:rsidRPr="00054616">
              <w:rPr>
                <w:rFonts w:asciiTheme="minorHAnsi" w:eastAsia="Calibri" w:hAnsiTheme="minorHAnsi"/>
                <w:b/>
                <w:szCs w:val="20"/>
                <w:lang w:val="fr-FR"/>
              </w:rPr>
              <w:t>8.1</w:t>
            </w:r>
            <w:r w:rsidRPr="00054616">
              <w:rPr>
                <w:rFonts w:asciiTheme="minorHAnsi" w:eastAsia="Calibri" w:hAnsiTheme="minorHAnsi"/>
                <w:szCs w:val="20"/>
                <w:lang w:val="fr-FR"/>
              </w:rPr>
              <w:t xml:space="preserve"> Travailler pour réformer, supprimer progressivement puis complètement les subventions entraînant une utilisation non durable des requins.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color w:val="000000"/>
                <w:szCs w:val="20"/>
                <w:lang w:val="fr-FR"/>
              </w:rPr>
            </w:pPr>
            <w:r w:rsidRPr="00054616">
              <w:rPr>
                <w:rFonts w:asciiTheme="minorHAnsi" w:eastAsia="Calibri" w:hAnsiTheme="minorHAnsi"/>
                <w:bCs/>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color w:val="000000"/>
                <w:szCs w:val="20"/>
                <w:lang w:val="fr-FR"/>
              </w:rPr>
            </w:pPr>
            <w:r>
              <w:rPr>
                <w:rFonts w:ascii="Calibri" w:eastAsia="Calibri" w:hAnsi="Calibri"/>
                <w:bCs/>
                <w:color w:val="000000"/>
                <w:szCs w:val="20"/>
                <w:lang w:val="fr-FR"/>
              </w:rPr>
              <w:t>moyen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8.2</w:t>
            </w:r>
            <w:r w:rsidRPr="00054616">
              <w:rPr>
                <w:rFonts w:asciiTheme="minorHAnsi" w:eastAsia="Calibri" w:hAnsiTheme="minorHAnsi"/>
                <w:color w:val="000000"/>
                <w:szCs w:val="20"/>
                <w:lang w:val="fr-FR"/>
              </w:rPr>
              <w:t xml:space="preserve"> Développer des possibilités d'accéder à des revenus alternatifs pour et avec les communautés locales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szCs w:val="20"/>
                <w:lang w:val="fr-FR"/>
              </w:rPr>
            </w:pPr>
            <w:r w:rsidRPr="00054616">
              <w:rPr>
                <w:rFonts w:asciiTheme="minorHAnsi" w:eastAsia="Calibri" w:hAnsiTheme="minorHAnsi"/>
                <w:bCs/>
                <w:szCs w:val="20"/>
                <w:lang w:val="fr-FR"/>
              </w:rPr>
              <w:t>2</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szCs w:val="20"/>
                <w:lang w:val="fr-FR"/>
              </w:rPr>
            </w:pPr>
            <w:r>
              <w:rPr>
                <w:rFonts w:ascii="Calibri" w:eastAsia="Calibri" w:hAnsi="Calibri"/>
                <w:bCs/>
                <w:szCs w:val="20"/>
                <w:lang w:val="fr-FR"/>
              </w:rPr>
              <w:t>court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bl>
    <w:p w:rsidR="00054616" w:rsidRPr="00054616" w:rsidRDefault="00054616" w:rsidP="00054616">
      <w:pPr>
        <w:widowControl/>
        <w:autoSpaceDE/>
        <w:autoSpaceDN/>
        <w:adjustRightInd/>
        <w:spacing w:after="160" w:line="259" w:lineRule="auto"/>
        <w:rPr>
          <w:rFonts w:eastAsia="Calibri"/>
          <w:b/>
          <w:bCs/>
          <w:color w:val="000000"/>
          <w:szCs w:val="20"/>
        </w:rPr>
      </w:pPr>
    </w:p>
    <w:p w:rsidR="00054616" w:rsidRPr="00054616" w:rsidRDefault="00054616" w:rsidP="00054616">
      <w:pPr>
        <w:widowControl/>
        <w:autoSpaceDE/>
        <w:autoSpaceDN/>
        <w:adjustRightInd/>
        <w:spacing w:after="160" w:line="259" w:lineRule="auto"/>
        <w:ind w:left="-720"/>
        <w:rPr>
          <w:rFonts w:eastAsia="Calibri"/>
          <w:b/>
          <w:bCs/>
          <w:color w:val="000000"/>
          <w:szCs w:val="20"/>
          <w:lang w:val="fr-FR"/>
        </w:rPr>
      </w:pPr>
      <w:r w:rsidRPr="00054616">
        <w:rPr>
          <w:rFonts w:asciiTheme="minorHAnsi" w:eastAsia="Calibri" w:hAnsiTheme="minorHAnsi"/>
          <w:b/>
          <w:bCs/>
          <w:color w:val="000000"/>
          <w:szCs w:val="20"/>
          <w:lang w:val="fr-FR"/>
        </w:rPr>
        <w:t>O</w:t>
      </w:r>
      <w:r w:rsidRPr="00054616">
        <w:rPr>
          <w:rFonts w:asciiTheme="minorHAnsi" w:eastAsia="Calibri" w:hAnsiTheme="minorHAnsi"/>
          <w:b/>
          <w:bCs/>
          <w:color w:val="000000"/>
          <w:sz w:val="22"/>
          <w:szCs w:val="22"/>
          <w:lang w:val="fr-FR"/>
        </w:rPr>
        <w:t>bjectif C:</w:t>
      </w:r>
      <w:r w:rsidRPr="00054616">
        <w:rPr>
          <w:rFonts w:asciiTheme="minorHAnsi" w:hAnsiTheme="minorHAnsi" w:cs="Calibri"/>
          <w:b/>
          <w:bCs/>
          <w:spacing w:val="-4"/>
          <w:szCs w:val="20"/>
          <w:lang w:val="fr-FR"/>
        </w:rPr>
        <w:t xml:space="preserve"> </w:t>
      </w:r>
      <w:r w:rsidRPr="00054616">
        <w:rPr>
          <w:rFonts w:asciiTheme="minorHAnsi" w:eastAsia="Calibri" w:hAnsiTheme="minorHAnsi"/>
          <w:bCs/>
          <w:color w:val="000000"/>
          <w:sz w:val="22"/>
          <w:szCs w:val="22"/>
          <w:lang w:val="fr-FR"/>
        </w:rPr>
        <w:t>Assurer dans la mesure du possible la protection des habitats critiques, des couloirs de migration et des périodes critiques du cycle de vie des requins</w:t>
      </w:r>
    </w:p>
    <w:tbl>
      <w:tblPr>
        <w:tblW w:w="144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gridCol w:w="1260"/>
        <w:gridCol w:w="1800"/>
        <w:gridCol w:w="1800"/>
      </w:tblGrid>
      <w:tr w:rsidR="00054616" w:rsidRPr="00054616" w:rsidTr="00054616">
        <w:trPr>
          <w:cantSplit/>
          <w:trHeight w:val="720"/>
          <w:tblHeader/>
        </w:trPr>
        <w:tc>
          <w:tcPr>
            <w:tcW w:w="9540" w:type="dxa"/>
            <w:shd w:val="clear" w:color="000000" w:fill="95B3D7"/>
            <w:vAlign w:val="center"/>
          </w:tcPr>
          <w:p w:rsidR="00054616" w:rsidRPr="00054616" w:rsidRDefault="00054616" w:rsidP="00054616">
            <w:pPr>
              <w:widowControl/>
              <w:autoSpaceDE/>
              <w:autoSpaceDN/>
              <w:adjustRightInd/>
              <w:rPr>
                <w:rFonts w:asciiTheme="minorHAnsi" w:eastAsia="Calibri" w:hAnsiTheme="minorHAnsi"/>
                <w:b/>
                <w:bCs/>
                <w:color w:val="000000"/>
                <w:szCs w:val="20"/>
                <w:lang w:val="fr-FR"/>
              </w:rPr>
            </w:pPr>
            <w:r w:rsidRPr="00054616">
              <w:rPr>
                <w:rFonts w:asciiTheme="minorHAnsi" w:eastAsia="Calibri" w:hAnsiTheme="minorHAnsi"/>
                <w:b/>
                <w:bCs/>
                <w:color w:val="000000"/>
                <w:szCs w:val="20"/>
                <w:lang w:val="fr-FR"/>
              </w:rPr>
              <w:t>Activités</w:t>
            </w:r>
          </w:p>
        </w:tc>
        <w:tc>
          <w:tcPr>
            <w:tcW w:w="1260" w:type="dxa"/>
            <w:shd w:val="clear" w:color="000000" w:fill="95B3D7"/>
            <w:vAlign w:val="center"/>
          </w:tcPr>
          <w:p w:rsidR="00054616" w:rsidRPr="00054616" w:rsidRDefault="00054616" w:rsidP="00054616">
            <w:pPr>
              <w:widowControl/>
              <w:autoSpaceDE/>
              <w:autoSpaceDN/>
              <w:adjustRightInd/>
              <w:rPr>
                <w:rFonts w:asciiTheme="minorHAnsi" w:eastAsia="Calibri" w:hAnsiTheme="minorHAnsi"/>
                <w:bCs/>
                <w:szCs w:val="20"/>
                <w:lang w:val="fr-FR"/>
              </w:rPr>
            </w:pPr>
            <w:r w:rsidRPr="00054616">
              <w:rPr>
                <w:rFonts w:asciiTheme="minorHAnsi" w:hAnsiTheme="minorHAnsi"/>
                <w:bCs/>
                <w:szCs w:val="20"/>
                <w:lang w:val="fr-FR"/>
              </w:rPr>
              <w:t xml:space="preserve">Priorité </w:t>
            </w:r>
            <w:r w:rsidRPr="00054616">
              <w:rPr>
                <w:rFonts w:asciiTheme="minorHAnsi" w:eastAsia="Calibri" w:hAnsiTheme="minorHAnsi"/>
                <w:bCs/>
                <w:szCs w:val="20"/>
                <w:vertAlign w:val="superscript"/>
                <w:lang w:val="fr-FR"/>
              </w:rPr>
              <w:t>2</w:t>
            </w:r>
            <w:r w:rsidRPr="00054616">
              <w:rPr>
                <w:rFonts w:asciiTheme="minorHAnsi" w:eastAsia="Calibri" w:hAnsiTheme="minorHAnsi"/>
                <w:bCs/>
                <w:szCs w:val="20"/>
                <w:lang w:val="fr-FR"/>
              </w:rPr>
              <w:t xml:space="preserve"> </w:t>
            </w:r>
          </w:p>
        </w:tc>
        <w:tc>
          <w:tcPr>
            <w:tcW w:w="1800" w:type="dxa"/>
            <w:shd w:val="clear" w:color="000000" w:fill="95B3D7"/>
            <w:vAlign w:val="center"/>
          </w:tcPr>
          <w:p w:rsidR="00054616" w:rsidRPr="00054616" w:rsidRDefault="00054616" w:rsidP="00054616">
            <w:pPr>
              <w:widowControl/>
              <w:autoSpaceDE/>
              <w:autoSpaceDN/>
              <w:adjustRightInd/>
              <w:rPr>
                <w:rFonts w:asciiTheme="minorHAnsi" w:eastAsia="Calibri" w:hAnsiTheme="minorHAnsi"/>
                <w:bCs/>
                <w:szCs w:val="20"/>
                <w:lang w:val="fr-FR"/>
              </w:rPr>
            </w:pPr>
            <w:r w:rsidRPr="00054616">
              <w:rPr>
                <w:rFonts w:asciiTheme="minorHAnsi" w:eastAsia="Calibri" w:hAnsiTheme="minorHAnsi"/>
                <w:bCs/>
                <w:szCs w:val="20"/>
                <w:lang w:val="fr-FR"/>
              </w:rPr>
              <w:t xml:space="preserve">Calendrier pour la mise en œuvre </w:t>
            </w:r>
            <w:r w:rsidRPr="00054616">
              <w:rPr>
                <w:rFonts w:asciiTheme="minorHAnsi" w:eastAsia="Calibri" w:hAnsiTheme="minorHAnsi"/>
                <w:bCs/>
                <w:szCs w:val="20"/>
                <w:vertAlign w:val="superscript"/>
                <w:lang w:val="fr-FR"/>
              </w:rPr>
              <w:t>3</w:t>
            </w:r>
            <w:r w:rsidRPr="00054616">
              <w:rPr>
                <w:rFonts w:asciiTheme="minorHAnsi" w:eastAsia="Calibri" w:hAnsiTheme="minorHAnsi"/>
                <w:bCs/>
                <w:szCs w:val="20"/>
                <w:lang w:val="fr-FR"/>
              </w:rPr>
              <w:t xml:space="preserve">  </w:t>
            </w:r>
          </w:p>
        </w:tc>
        <w:tc>
          <w:tcPr>
            <w:tcW w:w="1800" w:type="dxa"/>
            <w:shd w:val="clear" w:color="000000" w:fill="95B3D7"/>
            <w:vAlign w:val="center"/>
          </w:tcPr>
          <w:p w:rsidR="00054616" w:rsidRPr="00054616" w:rsidRDefault="00054616" w:rsidP="00054616">
            <w:pPr>
              <w:widowControl/>
              <w:autoSpaceDE/>
              <w:autoSpaceDN/>
              <w:adjustRightInd/>
              <w:rPr>
                <w:rFonts w:asciiTheme="minorHAnsi" w:eastAsia="Calibri" w:hAnsiTheme="minorHAnsi"/>
                <w:bCs/>
                <w:szCs w:val="20"/>
                <w:lang w:val="fr-FR"/>
              </w:rPr>
            </w:pPr>
            <w:r w:rsidRPr="00054616">
              <w:rPr>
                <w:rFonts w:asciiTheme="minorHAnsi" w:eastAsia="Calibri" w:hAnsiTheme="minorHAnsi"/>
                <w:bCs/>
                <w:szCs w:val="20"/>
                <w:lang w:val="fr-FR"/>
              </w:rPr>
              <w:t>Entité responsable</w:t>
            </w:r>
            <w:r w:rsidRPr="00054616">
              <w:rPr>
                <w:rFonts w:asciiTheme="minorHAnsi" w:eastAsia="Calibri" w:hAnsiTheme="minorHAnsi"/>
                <w:bCs/>
                <w:szCs w:val="20"/>
                <w:vertAlign w:val="superscript"/>
                <w:lang w:val="fr-FR"/>
              </w:rPr>
              <w:t xml:space="preserve"> 4</w:t>
            </w:r>
            <w:r w:rsidRPr="00054616">
              <w:rPr>
                <w:rFonts w:asciiTheme="minorHAnsi" w:eastAsia="Calibri" w:hAnsiTheme="minorHAnsi"/>
                <w:bCs/>
                <w:szCs w:val="20"/>
                <w:lang w:val="fr-FR"/>
              </w:rPr>
              <w:t xml:space="preserve"> </w:t>
            </w:r>
          </w:p>
        </w:tc>
      </w:tr>
      <w:tr w:rsidR="00054616" w:rsidRPr="00054616" w:rsidTr="00054616">
        <w:trPr>
          <w:cantSplit/>
          <w:trHeight w:val="288"/>
        </w:trPr>
        <w:tc>
          <w:tcPr>
            <w:tcW w:w="14400" w:type="dxa"/>
            <w:gridSpan w:val="4"/>
            <w:shd w:val="clear" w:color="auto" w:fill="8EAADB" w:themeFill="accent5" w:themeFillTint="99"/>
            <w:tcMar>
              <w:top w:w="57" w:type="dxa"/>
              <w:left w:w="57" w:type="dxa"/>
              <w:bottom w:w="57" w:type="dxa"/>
              <w:right w:w="57" w:type="dxa"/>
            </w:tcMar>
            <w:vAlign w:val="center"/>
          </w:tcPr>
          <w:p w:rsidR="00054616" w:rsidRPr="00054616" w:rsidRDefault="00054616" w:rsidP="00054616">
            <w:pPr>
              <w:widowControl/>
              <w:autoSpaceDE/>
              <w:autoSpaceDN/>
              <w:adjustRightInd/>
              <w:rPr>
                <w:rFonts w:asciiTheme="minorHAnsi" w:eastAsia="Calibri" w:hAnsiTheme="minorHAnsi"/>
                <w:b/>
                <w:bCs/>
                <w:color w:val="800000"/>
                <w:szCs w:val="20"/>
                <w:lang w:val="fr-FR"/>
              </w:rPr>
            </w:pPr>
            <w:r w:rsidRPr="00054616">
              <w:rPr>
                <w:rFonts w:asciiTheme="minorHAnsi" w:eastAsia="Calibri" w:hAnsiTheme="minorHAnsi"/>
                <w:b/>
                <w:bCs/>
                <w:szCs w:val="20"/>
                <w:lang w:val="fr-FR"/>
              </w:rPr>
              <w:t>9. Activités de conservation</w:t>
            </w:r>
          </w:p>
        </w:tc>
      </w:tr>
      <w:tr w:rsidR="00054616" w:rsidRPr="00054616" w:rsidTr="00054616">
        <w:trPr>
          <w:cantSplit/>
          <w:trHeight w:val="679"/>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9.1</w:t>
            </w:r>
            <w:r w:rsidRPr="00054616">
              <w:rPr>
                <w:rFonts w:asciiTheme="minorHAnsi" w:eastAsia="Calibri" w:hAnsiTheme="minorHAnsi"/>
                <w:color w:val="000000"/>
                <w:szCs w:val="20"/>
                <w:lang w:val="fr-FR"/>
              </w:rPr>
              <w:t xml:space="preserve"> Repérer et gérer les aires de conservation, les sanctuaires ou les zones d'exclusion temporaires le long des couloirs de migration et dans les zones d'habitats critiques, y compris en haute mer, avec la collaboration des ORGP et des CDR appropriés le cas échéant, ou prendre d'autres mesures pour éliminer les menaces pesant sur ces zones.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long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9.2</w:t>
            </w:r>
            <w:r w:rsidRPr="00054616">
              <w:rPr>
                <w:rFonts w:asciiTheme="minorHAnsi" w:eastAsia="Calibri" w:hAnsiTheme="minorHAnsi"/>
                <w:color w:val="000000"/>
                <w:szCs w:val="20"/>
                <w:lang w:val="fr-FR"/>
              </w:rPr>
              <w:t xml:space="preserve"> Intégrer la protection des requins et de leurs habitats dans les évaluations d'impact sur l'environnement et l'évaluation des risques pour les projets de développement marin et côtier.</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2</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color w:val="000000"/>
                <w:szCs w:val="20"/>
                <w:lang w:val="fr-FR"/>
              </w:rPr>
              <w:t>moyen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9.3</w:t>
            </w:r>
            <w:r w:rsidRPr="00054616">
              <w:rPr>
                <w:rFonts w:asciiTheme="minorHAnsi" w:eastAsia="Calibri" w:hAnsiTheme="minorHAnsi"/>
                <w:color w:val="000000"/>
                <w:szCs w:val="20"/>
                <w:lang w:val="fr-FR"/>
              </w:rPr>
              <w:t xml:space="preserve"> Développer mettre en œuvre et évaluer les fermetures par zones et/ou saisons des sites de pêche afin de réduire les captures accidentelles de requins en particulier pour protéger les zones de frai ainsi que les zones de regroupement pour l'accouplement et la nourricerie.</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2</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long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9.4</w:t>
            </w:r>
            <w:r w:rsidRPr="00054616">
              <w:rPr>
                <w:rFonts w:asciiTheme="minorHAnsi" w:eastAsia="Calibri" w:hAnsiTheme="minorHAnsi"/>
                <w:color w:val="000000"/>
                <w:szCs w:val="20"/>
                <w:lang w:val="fr-FR"/>
              </w:rPr>
              <w:t xml:space="preserve"> Promouvoir la protection de l'environnement marin contre la pollution d'origine terrestre ou marine pouvant nuire aux populations de requins.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2</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long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jc w:val="both"/>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9.5</w:t>
            </w:r>
            <w:r w:rsidRPr="00054616">
              <w:rPr>
                <w:rFonts w:asciiTheme="minorHAnsi" w:eastAsia="Calibri" w:hAnsiTheme="minorHAnsi"/>
                <w:color w:val="000000"/>
                <w:szCs w:val="20"/>
                <w:lang w:val="fr-FR"/>
              </w:rPr>
              <w:t xml:space="preserve"> Éviter la mortalité des juvéniles et des femelles fécondes afin de maintenir les effectifs de population et d'assurer la viabilité de ces populations. </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long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288"/>
        </w:trPr>
        <w:tc>
          <w:tcPr>
            <w:tcW w:w="14400" w:type="dxa"/>
            <w:gridSpan w:val="4"/>
            <w:shd w:val="clear" w:color="auto" w:fill="8EAADB" w:themeFill="accent5" w:themeFillTint="99"/>
            <w:tcMar>
              <w:top w:w="57" w:type="dxa"/>
              <w:left w:w="57" w:type="dxa"/>
              <w:bottom w:w="57" w:type="dxa"/>
              <w:right w:w="57" w:type="dxa"/>
            </w:tcMar>
            <w:vAlign w:val="center"/>
          </w:tcPr>
          <w:p w:rsidR="00054616" w:rsidRPr="00054616" w:rsidRDefault="00054616" w:rsidP="00054616">
            <w:pPr>
              <w:widowControl/>
              <w:autoSpaceDE/>
              <w:autoSpaceDN/>
              <w:adjustRightInd/>
              <w:rPr>
                <w:rFonts w:asciiTheme="minorHAnsi" w:eastAsia="Calibri" w:hAnsiTheme="minorHAnsi"/>
                <w:b/>
                <w:bCs/>
                <w:color w:val="800000"/>
                <w:szCs w:val="20"/>
                <w:lang w:val="fr-FR"/>
              </w:rPr>
            </w:pPr>
            <w:r w:rsidRPr="00054616">
              <w:rPr>
                <w:rFonts w:asciiTheme="minorHAnsi" w:eastAsia="Calibri" w:hAnsiTheme="minorHAnsi"/>
                <w:b/>
                <w:bCs/>
                <w:szCs w:val="20"/>
                <w:lang w:val="fr-FR"/>
              </w:rPr>
              <w:t>10. Législation</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rPr>
                <w:rFonts w:asciiTheme="minorHAnsi" w:eastAsia="Calibri" w:hAnsiTheme="minorHAnsi"/>
                <w:color w:val="000000"/>
                <w:szCs w:val="20"/>
                <w:lang w:val="fr-FR"/>
              </w:rPr>
            </w:pPr>
            <w:r w:rsidRPr="00054616">
              <w:rPr>
                <w:rFonts w:asciiTheme="minorHAnsi" w:eastAsia="Calibri" w:hAnsiTheme="minorHAnsi"/>
                <w:b/>
                <w:color w:val="000000"/>
                <w:szCs w:val="20"/>
                <w:lang w:val="fr-FR"/>
              </w:rPr>
              <w:t>10.1</w:t>
            </w:r>
            <w:r w:rsidRPr="00054616">
              <w:rPr>
                <w:rFonts w:asciiTheme="minorHAnsi" w:eastAsia="Calibri" w:hAnsiTheme="minorHAnsi"/>
                <w:color w:val="000000"/>
                <w:szCs w:val="20"/>
                <w:lang w:val="fr-FR"/>
              </w:rPr>
              <w:t xml:space="preserve"> Contribuer au développement de législations visant à protéger les espèces et leurs habitats critiques et garantir la mise en œuvre de règlements et de politiques à l'échelle nationale, régionale et mondiale.</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color w:val="000000"/>
                <w:szCs w:val="20"/>
                <w:lang w:val="fr-FR"/>
              </w:rPr>
            </w:pPr>
            <w:r w:rsidRPr="00054616">
              <w:rPr>
                <w:rFonts w:asciiTheme="minorHAnsi" w:eastAsia="Calibri" w:hAnsiTheme="minorHAnsi"/>
                <w:bCs/>
                <w:color w:val="000000"/>
                <w:szCs w:val="20"/>
                <w:lang w:val="fr-FR"/>
              </w:rPr>
              <w:t>2</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long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288"/>
        </w:trPr>
        <w:tc>
          <w:tcPr>
            <w:tcW w:w="14400" w:type="dxa"/>
            <w:gridSpan w:val="4"/>
            <w:shd w:val="clear" w:color="auto" w:fill="8EAADB" w:themeFill="accent5" w:themeFillTint="99"/>
            <w:tcMar>
              <w:top w:w="57" w:type="dxa"/>
              <w:left w:w="57" w:type="dxa"/>
              <w:bottom w:w="57" w:type="dxa"/>
              <w:right w:w="57" w:type="dxa"/>
            </w:tcMar>
            <w:vAlign w:val="center"/>
          </w:tcPr>
          <w:p w:rsidR="00054616" w:rsidRPr="00054616" w:rsidRDefault="00054616" w:rsidP="00054616">
            <w:pPr>
              <w:widowControl/>
              <w:autoSpaceDE/>
              <w:autoSpaceDN/>
              <w:adjustRightInd/>
              <w:rPr>
                <w:rFonts w:asciiTheme="minorHAnsi" w:eastAsia="Calibri" w:hAnsiTheme="minorHAnsi"/>
                <w:b/>
                <w:bCs/>
                <w:color w:val="800000"/>
                <w:szCs w:val="20"/>
                <w:lang w:val="fr-FR"/>
              </w:rPr>
            </w:pPr>
            <w:r w:rsidRPr="00054616">
              <w:rPr>
                <w:rFonts w:asciiTheme="minorHAnsi" w:eastAsia="Calibri" w:hAnsiTheme="minorHAnsi"/>
                <w:b/>
                <w:bCs/>
                <w:szCs w:val="20"/>
                <w:lang w:val="fr-FR"/>
              </w:rPr>
              <w:t>11. Mesures d'incitation économique</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054616" w:rsidRDefault="00054616" w:rsidP="00054616">
            <w:pPr>
              <w:widowControl/>
              <w:autoSpaceDE/>
              <w:autoSpaceDN/>
              <w:adjustRightInd/>
              <w:rPr>
                <w:rFonts w:asciiTheme="minorHAnsi" w:eastAsia="Calibri" w:hAnsiTheme="minorHAnsi"/>
                <w:szCs w:val="20"/>
                <w:lang w:val="fr-FR"/>
              </w:rPr>
            </w:pPr>
            <w:r w:rsidRPr="00054616">
              <w:rPr>
                <w:rFonts w:asciiTheme="minorHAnsi" w:eastAsia="Calibri" w:hAnsiTheme="minorHAnsi"/>
                <w:b/>
                <w:szCs w:val="20"/>
                <w:lang w:val="fr-FR"/>
              </w:rPr>
              <w:t>11.1</w:t>
            </w:r>
            <w:r w:rsidRPr="00054616">
              <w:rPr>
                <w:rFonts w:asciiTheme="minorHAnsi" w:eastAsia="Calibri" w:hAnsiTheme="minorHAnsi"/>
                <w:szCs w:val="20"/>
                <w:lang w:val="fr-FR"/>
              </w:rPr>
              <w:t xml:space="preserve"> Mettre au point des mesures d'incitation économique pour une protection adéquate des zones d'habitats critiques à l'intérieur et hors des aires protégées. </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szCs w:val="20"/>
                <w:lang w:val="fr-FR"/>
              </w:rPr>
            </w:pPr>
            <w:r w:rsidRPr="00054616">
              <w:rPr>
                <w:rFonts w:asciiTheme="minorHAnsi" w:eastAsia="Calibri" w:hAnsiTheme="minorHAnsi"/>
                <w:bCs/>
                <w:szCs w:val="20"/>
                <w:lang w:val="fr-FR"/>
              </w:rPr>
              <w:t>2</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long terme</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w:t>
            </w:r>
          </w:p>
        </w:tc>
      </w:tr>
    </w:tbl>
    <w:p w:rsidR="00054616" w:rsidRPr="00054616" w:rsidRDefault="00054616" w:rsidP="00054616">
      <w:pPr>
        <w:widowControl/>
        <w:autoSpaceDE/>
        <w:autoSpaceDN/>
        <w:adjustRightInd/>
        <w:spacing w:before="120" w:after="120" w:line="276" w:lineRule="auto"/>
        <w:ind w:left="-720"/>
        <w:rPr>
          <w:rFonts w:ascii="Calibri" w:eastAsia="Calibri" w:hAnsi="Calibri"/>
          <w:b/>
          <w:bCs/>
          <w:color w:val="000000"/>
          <w:sz w:val="22"/>
          <w:szCs w:val="22"/>
          <w:lang w:val="fr-FR"/>
        </w:rPr>
      </w:pPr>
    </w:p>
    <w:p w:rsidR="00054616" w:rsidRPr="00054616" w:rsidRDefault="00054616" w:rsidP="00054616">
      <w:pPr>
        <w:widowControl/>
        <w:autoSpaceDE/>
        <w:autoSpaceDN/>
        <w:adjustRightInd/>
        <w:spacing w:before="120" w:after="120" w:line="276" w:lineRule="auto"/>
        <w:ind w:left="-720"/>
        <w:rPr>
          <w:rFonts w:ascii="Calibri" w:eastAsia="Calibri" w:hAnsi="Calibri"/>
          <w:bCs/>
          <w:color w:val="000000"/>
          <w:sz w:val="22"/>
          <w:szCs w:val="22"/>
          <w:lang w:val="fr-FR"/>
        </w:rPr>
      </w:pPr>
      <w:r w:rsidRPr="00054616">
        <w:rPr>
          <w:rFonts w:ascii="Calibri" w:eastAsia="Calibri" w:hAnsi="Calibri"/>
          <w:b/>
          <w:bCs/>
          <w:color w:val="000000"/>
          <w:sz w:val="22"/>
          <w:szCs w:val="22"/>
          <w:lang w:val="fr-FR"/>
        </w:rPr>
        <w:t xml:space="preserve">Objectif D: </w:t>
      </w:r>
      <w:r w:rsidRPr="00054616">
        <w:rPr>
          <w:rFonts w:ascii="Calibri" w:eastAsia="Calibri" w:hAnsi="Calibri"/>
          <w:bCs/>
          <w:color w:val="000000"/>
          <w:sz w:val="22"/>
          <w:szCs w:val="22"/>
          <w:lang w:val="fr-FR"/>
        </w:rPr>
        <w:t>Augmenter la sensibilisation du public sur les  menaces pesant sur les requins et leurs habitats, et renforcer la participation du public aux activités de conservation</w:t>
      </w:r>
    </w:p>
    <w:tbl>
      <w:tblPr>
        <w:tblW w:w="144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gridCol w:w="1260"/>
        <w:gridCol w:w="1800"/>
        <w:gridCol w:w="1890"/>
      </w:tblGrid>
      <w:tr w:rsidR="00054616" w:rsidRPr="00054616" w:rsidTr="00054616">
        <w:trPr>
          <w:cantSplit/>
          <w:trHeight w:val="720"/>
          <w:tblHeader/>
        </w:trPr>
        <w:tc>
          <w:tcPr>
            <w:tcW w:w="9540" w:type="dxa"/>
            <w:shd w:val="clear" w:color="000000" w:fill="95B3D7"/>
            <w:vAlign w:val="center"/>
          </w:tcPr>
          <w:p w:rsidR="00054616" w:rsidRPr="00054616" w:rsidRDefault="00054616" w:rsidP="00054616">
            <w:pPr>
              <w:widowControl/>
              <w:autoSpaceDE/>
              <w:autoSpaceDN/>
              <w:adjustRightInd/>
              <w:rPr>
                <w:rFonts w:asciiTheme="minorHAnsi" w:eastAsia="Calibri" w:hAnsiTheme="minorHAnsi"/>
                <w:b/>
                <w:bCs/>
                <w:color w:val="000000"/>
                <w:szCs w:val="20"/>
                <w:lang w:val="fr-FR"/>
              </w:rPr>
            </w:pPr>
            <w:r w:rsidRPr="00054616">
              <w:rPr>
                <w:rFonts w:asciiTheme="minorHAnsi" w:eastAsia="Calibri" w:hAnsiTheme="minorHAnsi"/>
                <w:b/>
                <w:bCs/>
                <w:color w:val="000000"/>
                <w:szCs w:val="20"/>
                <w:lang w:val="fr-FR"/>
              </w:rPr>
              <w:t>Activités</w:t>
            </w:r>
          </w:p>
        </w:tc>
        <w:tc>
          <w:tcPr>
            <w:tcW w:w="1260" w:type="dxa"/>
            <w:shd w:val="clear" w:color="000000" w:fill="95B3D7"/>
            <w:vAlign w:val="center"/>
          </w:tcPr>
          <w:p w:rsidR="00054616" w:rsidRPr="00054616" w:rsidRDefault="00054616" w:rsidP="00054616">
            <w:pPr>
              <w:widowControl/>
              <w:autoSpaceDE/>
              <w:autoSpaceDN/>
              <w:adjustRightInd/>
              <w:rPr>
                <w:rFonts w:asciiTheme="minorHAnsi" w:eastAsia="Calibri" w:hAnsiTheme="minorHAnsi"/>
                <w:bCs/>
                <w:szCs w:val="20"/>
                <w:lang w:val="fr-FR"/>
              </w:rPr>
            </w:pPr>
            <w:r w:rsidRPr="00054616">
              <w:rPr>
                <w:rFonts w:asciiTheme="minorHAnsi" w:hAnsiTheme="minorHAnsi"/>
                <w:bCs/>
                <w:szCs w:val="20"/>
                <w:lang w:val="fr-FR"/>
              </w:rPr>
              <w:t>Priorité</w:t>
            </w:r>
            <w:r w:rsidRPr="00054616">
              <w:rPr>
                <w:rFonts w:asciiTheme="minorHAnsi" w:eastAsia="Calibri" w:hAnsiTheme="minorHAnsi"/>
                <w:bCs/>
                <w:szCs w:val="20"/>
                <w:vertAlign w:val="superscript"/>
                <w:lang w:val="fr-FR"/>
              </w:rPr>
              <w:t xml:space="preserve"> 2</w:t>
            </w:r>
            <w:r w:rsidRPr="00054616">
              <w:rPr>
                <w:rFonts w:asciiTheme="minorHAnsi" w:eastAsia="Calibri" w:hAnsiTheme="minorHAnsi"/>
                <w:bCs/>
                <w:szCs w:val="20"/>
                <w:lang w:val="fr-FR"/>
              </w:rPr>
              <w:t xml:space="preserve"> </w:t>
            </w:r>
          </w:p>
        </w:tc>
        <w:tc>
          <w:tcPr>
            <w:tcW w:w="1800" w:type="dxa"/>
            <w:shd w:val="clear" w:color="000000" w:fill="95B3D7"/>
            <w:vAlign w:val="center"/>
          </w:tcPr>
          <w:p w:rsidR="00054616" w:rsidRPr="00054616" w:rsidRDefault="00054616" w:rsidP="00054616">
            <w:pPr>
              <w:widowControl/>
              <w:autoSpaceDE/>
              <w:autoSpaceDN/>
              <w:adjustRightInd/>
              <w:rPr>
                <w:rFonts w:asciiTheme="minorHAnsi" w:eastAsia="Calibri" w:hAnsiTheme="minorHAnsi"/>
                <w:bCs/>
                <w:szCs w:val="20"/>
                <w:lang w:val="fr-FR"/>
              </w:rPr>
            </w:pPr>
            <w:r w:rsidRPr="00054616">
              <w:rPr>
                <w:rFonts w:asciiTheme="minorHAnsi" w:eastAsia="Calibri" w:hAnsiTheme="minorHAnsi"/>
                <w:bCs/>
                <w:szCs w:val="20"/>
                <w:lang w:val="fr-FR"/>
              </w:rPr>
              <w:t xml:space="preserve">Calendrier pour la mise en œuvre </w:t>
            </w:r>
            <w:r w:rsidRPr="00054616">
              <w:rPr>
                <w:rFonts w:asciiTheme="minorHAnsi" w:eastAsia="Calibri" w:hAnsiTheme="minorHAnsi"/>
                <w:bCs/>
                <w:szCs w:val="20"/>
                <w:vertAlign w:val="superscript"/>
                <w:lang w:val="fr-FR"/>
              </w:rPr>
              <w:t>3</w:t>
            </w:r>
            <w:r w:rsidRPr="00054616">
              <w:rPr>
                <w:rFonts w:asciiTheme="minorHAnsi" w:eastAsia="Calibri" w:hAnsiTheme="minorHAnsi"/>
                <w:bCs/>
                <w:szCs w:val="20"/>
                <w:lang w:val="fr-FR"/>
              </w:rPr>
              <w:t xml:space="preserve">  </w:t>
            </w:r>
          </w:p>
        </w:tc>
        <w:tc>
          <w:tcPr>
            <w:tcW w:w="1890" w:type="dxa"/>
            <w:shd w:val="clear" w:color="000000" w:fill="95B3D7"/>
            <w:vAlign w:val="center"/>
          </w:tcPr>
          <w:p w:rsidR="00054616" w:rsidRPr="00054616" w:rsidRDefault="00054616" w:rsidP="00054616">
            <w:pPr>
              <w:widowControl/>
              <w:autoSpaceDE/>
              <w:autoSpaceDN/>
              <w:adjustRightInd/>
              <w:rPr>
                <w:rFonts w:asciiTheme="minorHAnsi" w:eastAsia="Calibri" w:hAnsiTheme="minorHAnsi"/>
                <w:bCs/>
                <w:szCs w:val="20"/>
                <w:lang w:val="fr-FR"/>
              </w:rPr>
            </w:pPr>
            <w:r w:rsidRPr="00054616">
              <w:rPr>
                <w:rFonts w:asciiTheme="minorHAnsi" w:eastAsia="Calibri" w:hAnsiTheme="minorHAnsi"/>
                <w:bCs/>
                <w:szCs w:val="20"/>
                <w:lang w:val="fr-FR"/>
              </w:rPr>
              <w:t>Entité responsable</w:t>
            </w:r>
            <w:r w:rsidRPr="00054616">
              <w:rPr>
                <w:rFonts w:asciiTheme="minorHAnsi" w:eastAsia="Calibri" w:hAnsiTheme="minorHAnsi"/>
                <w:bCs/>
                <w:szCs w:val="20"/>
                <w:vertAlign w:val="superscript"/>
                <w:lang w:val="fr-FR"/>
              </w:rPr>
              <w:t xml:space="preserve"> 4</w:t>
            </w:r>
            <w:r w:rsidRPr="00054616">
              <w:rPr>
                <w:rFonts w:asciiTheme="minorHAnsi" w:eastAsia="Calibri" w:hAnsiTheme="minorHAnsi"/>
                <w:bCs/>
                <w:szCs w:val="20"/>
                <w:lang w:val="fr-FR"/>
              </w:rPr>
              <w:t xml:space="preserve"> </w:t>
            </w:r>
          </w:p>
        </w:tc>
      </w:tr>
      <w:tr w:rsidR="00054616" w:rsidRPr="00054616" w:rsidTr="00054616">
        <w:trPr>
          <w:cantSplit/>
          <w:trHeight w:val="288"/>
        </w:trPr>
        <w:tc>
          <w:tcPr>
            <w:tcW w:w="14490" w:type="dxa"/>
            <w:gridSpan w:val="4"/>
            <w:shd w:val="clear" w:color="auto" w:fill="8EAADB" w:themeFill="accent5" w:themeFillTint="99"/>
            <w:tcMar>
              <w:top w:w="57" w:type="dxa"/>
              <w:left w:w="57" w:type="dxa"/>
              <w:bottom w:w="57" w:type="dxa"/>
              <w:right w:w="57" w:type="dxa"/>
            </w:tcMar>
            <w:vAlign w:val="center"/>
          </w:tcPr>
          <w:p w:rsidR="00054616" w:rsidRPr="00054616" w:rsidRDefault="00054616" w:rsidP="00054616">
            <w:pPr>
              <w:widowControl/>
              <w:autoSpaceDE/>
              <w:autoSpaceDN/>
              <w:adjustRightInd/>
              <w:rPr>
                <w:rFonts w:asciiTheme="minorHAnsi" w:eastAsia="Calibri" w:hAnsiTheme="minorHAnsi"/>
                <w:b/>
                <w:bCs/>
                <w:color w:val="800000"/>
                <w:szCs w:val="20"/>
                <w:lang w:val="fr-FR"/>
              </w:rPr>
            </w:pPr>
            <w:r w:rsidRPr="00054616">
              <w:rPr>
                <w:rFonts w:asciiTheme="minorHAnsi" w:eastAsia="Calibri" w:hAnsiTheme="minorHAnsi"/>
                <w:b/>
                <w:bCs/>
                <w:szCs w:val="20"/>
                <w:lang w:val="fr-FR"/>
              </w:rPr>
              <w:t xml:space="preserve">12. </w:t>
            </w:r>
            <w:r w:rsidR="00C50524" w:rsidRPr="00C50524">
              <w:rPr>
                <w:rFonts w:asciiTheme="minorHAnsi" w:eastAsia="Calibri" w:hAnsiTheme="minorHAnsi"/>
                <w:b/>
                <w:bCs/>
                <w:szCs w:val="20"/>
                <w:lang w:val="fr-FR"/>
              </w:rPr>
              <w:t>Sensibilisation</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C50524" w:rsidRDefault="00054616" w:rsidP="00054616">
            <w:pPr>
              <w:widowControl/>
              <w:autoSpaceDE/>
              <w:autoSpaceDN/>
              <w:adjustRightInd/>
              <w:rPr>
                <w:rFonts w:asciiTheme="minorHAnsi" w:eastAsia="Calibri" w:hAnsiTheme="minorHAnsi"/>
                <w:szCs w:val="20"/>
                <w:lang w:val="fr-FR"/>
              </w:rPr>
            </w:pPr>
            <w:r w:rsidRPr="00C50524">
              <w:rPr>
                <w:rFonts w:asciiTheme="minorHAnsi" w:eastAsia="Calibri" w:hAnsiTheme="minorHAnsi"/>
                <w:b/>
                <w:szCs w:val="20"/>
                <w:lang w:val="fr-FR"/>
              </w:rPr>
              <w:t>12.1</w:t>
            </w:r>
            <w:r w:rsidRPr="00C50524">
              <w:rPr>
                <w:rFonts w:asciiTheme="minorHAnsi" w:eastAsia="Calibri" w:hAnsiTheme="minorHAnsi"/>
                <w:szCs w:val="20"/>
                <w:lang w:val="fr-FR"/>
              </w:rPr>
              <w:t xml:space="preserve"> </w:t>
            </w:r>
            <w:r w:rsidR="00C50524" w:rsidRPr="00C50524">
              <w:rPr>
                <w:rFonts w:asciiTheme="minorHAnsi" w:eastAsia="Calibri" w:hAnsiTheme="minorHAnsi"/>
                <w:szCs w:val="20"/>
                <w:lang w:val="fr-FR"/>
              </w:rPr>
              <w:t>Améliorer les connaissances sur les services ecosystémiques rendus par les requins ainsi que les connaissances sur les requins dans leur environnement marin.</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2</w:t>
            </w:r>
          </w:p>
        </w:tc>
        <w:tc>
          <w:tcPr>
            <w:tcW w:w="1800" w:type="dxa"/>
            <w:tcMar>
              <w:top w:w="57" w:type="dxa"/>
              <w:left w:w="57" w:type="dxa"/>
              <w:bottom w:w="57" w:type="dxa"/>
              <w:right w:w="57" w:type="dxa"/>
            </w:tcMar>
          </w:tcPr>
          <w:p w:rsidR="00054616" w:rsidRPr="00054616" w:rsidRDefault="00C50524" w:rsidP="00054616">
            <w:pPr>
              <w:widowControl/>
              <w:autoSpaceDE/>
              <w:autoSpaceDN/>
              <w:adjustRightInd/>
              <w:jc w:val="center"/>
              <w:rPr>
                <w:rFonts w:asciiTheme="minorHAnsi" w:eastAsia="Calibri" w:hAnsiTheme="minorHAnsi"/>
                <w:color w:val="000000"/>
                <w:szCs w:val="20"/>
                <w:lang w:val="fr-FR"/>
              </w:rPr>
            </w:pPr>
            <w:r>
              <w:rPr>
                <w:rFonts w:asciiTheme="minorHAnsi" w:eastAsia="Calibri" w:hAnsiTheme="minorHAnsi"/>
                <w:color w:val="000000"/>
                <w:szCs w:val="20"/>
                <w:lang w:val="fr-FR"/>
              </w:rPr>
              <w:t>en course</w:t>
            </w:r>
          </w:p>
        </w:tc>
        <w:tc>
          <w:tcPr>
            <w:tcW w:w="189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C50524" w:rsidRDefault="00054616" w:rsidP="00054616">
            <w:pPr>
              <w:widowControl/>
              <w:autoSpaceDE/>
              <w:autoSpaceDN/>
              <w:adjustRightInd/>
              <w:rPr>
                <w:rFonts w:asciiTheme="minorHAnsi" w:eastAsia="Calibri" w:hAnsiTheme="minorHAnsi"/>
                <w:szCs w:val="20"/>
                <w:lang w:val="fr-FR"/>
              </w:rPr>
            </w:pPr>
            <w:r w:rsidRPr="00C50524">
              <w:rPr>
                <w:rFonts w:asciiTheme="minorHAnsi" w:eastAsia="Calibri" w:hAnsiTheme="minorHAnsi"/>
                <w:b/>
                <w:szCs w:val="20"/>
                <w:lang w:val="fr-FR"/>
              </w:rPr>
              <w:t>12.2</w:t>
            </w:r>
            <w:r w:rsidRPr="00C50524">
              <w:rPr>
                <w:rFonts w:asciiTheme="minorHAnsi" w:eastAsia="Calibri" w:hAnsiTheme="minorHAnsi"/>
                <w:szCs w:val="20"/>
                <w:lang w:val="fr-FR"/>
              </w:rPr>
              <w:t xml:space="preserve"> </w:t>
            </w:r>
            <w:r w:rsidR="00C50524" w:rsidRPr="00C50524">
              <w:rPr>
                <w:rFonts w:asciiTheme="minorHAnsi" w:eastAsia="Calibri" w:hAnsiTheme="minorHAnsi"/>
                <w:szCs w:val="20"/>
                <w:lang w:val="fr-FR"/>
              </w:rPr>
              <w:t>Sensibiliser le public aux menaces pesant sur les requins et leurs habitats.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2</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color w:val="000000"/>
                <w:szCs w:val="20"/>
                <w:lang w:val="fr-FR"/>
              </w:rPr>
              <w:t>moyen terme</w:t>
            </w:r>
          </w:p>
        </w:tc>
        <w:tc>
          <w:tcPr>
            <w:tcW w:w="189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C50524" w:rsidRDefault="00054616" w:rsidP="00054616">
            <w:pPr>
              <w:widowControl/>
              <w:autoSpaceDE/>
              <w:autoSpaceDN/>
              <w:adjustRightInd/>
              <w:rPr>
                <w:rFonts w:asciiTheme="minorHAnsi" w:eastAsia="Calibri" w:hAnsiTheme="minorHAnsi"/>
                <w:szCs w:val="20"/>
                <w:lang w:val="fr-FR"/>
              </w:rPr>
            </w:pPr>
            <w:r w:rsidRPr="00C50524">
              <w:rPr>
                <w:rFonts w:asciiTheme="minorHAnsi" w:eastAsia="Calibri" w:hAnsiTheme="minorHAnsi"/>
                <w:b/>
                <w:szCs w:val="20"/>
                <w:lang w:val="fr-FR"/>
              </w:rPr>
              <w:t>12.3</w:t>
            </w:r>
            <w:r w:rsidRPr="00C50524">
              <w:rPr>
                <w:rFonts w:asciiTheme="minorHAnsi" w:eastAsia="Calibri" w:hAnsiTheme="minorHAnsi"/>
                <w:szCs w:val="20"/>
                <w:lang w:val="fr-FR"/>
              </w:rPr>
              <w:t xml:space="preserve"> </w:t>
            </w:r>
            <w:r w:rsidR="00C50524" w:rsidRPr="00C50524">
              <w:rPr>
                <w:rFonts w:asciiTheme="minorHAnsi" w:eastAsia="Calibri" w:hAnsiTheme="minorHAnsi"/>
                <w:szCs w:val="20"/>
                <w:lang w:val="fr-FR"/>
              </w:rPr>
              <w:t>Sensibiliser le public sur ce MdE et ses objectifs.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color w:val="000000"/>
                <w:szCs w:val="20"/>
                <w:lang w:val="fr-FR"/>
              </w:rPr>
              <w:t>moyen terme</w:t>
            </w:r>
          </w:p>
        </w:tc>
        <w:tc>
          <w:tcPr>
            <w:tcW w:w="189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288"/>
        </w:trPr>
        <w:tc>
          <w:tcPr>
            <w:tcW w:w="14490" w:type="dxa"/>
            <w:gridSpan w:val="4"/>
            <w:shd w:val="clear" w:color="auto" w:fill="DEEAF6" w:themeFill="accent1" w:themeFillTint="33"/>
            <w:tcMar>
              <w:top w:w="57" w:type="dxa"/>
              <w:left w:w="57" w:type="dxa"/>
              <w:bottom w:w="57" w:type="dxa"/>
              <w:right w:w="57" w:type="dxa"/>
            </w:tcMar>
            <w:vAlign w:val="center"/>
          </w:tcPr>
          <w:p w:rsidR="00054616" w:rsidRPr="00054616" w:rsidRDefault="00054616" w:rsidP="00054616">
            <w:pPr>
              <w:widowControl/>
              <w:autoSpaceDE/>
              <w:autoSpaceDN/>
              <w:adjustRightInd/>
              <w:rPr>
                <w:rFonts w:asciiTheme="minorHAnsi" w:eastAsia="Calibri" w:hAnsiTheme="minorHAnsi"/>
                <w:b/>
                <w:bCs/>
                <w:color w:val="800000"/>
                <w:szCs w:val="20"/>
                <w:lang w:val="fr-FR"/>
              </w:rPr>
            </w:pPr>
            <w:r w:rsidRPr="00054616">
              <w:rPr>
                <w:rFonts w:asciiTheme="minorHAnsi" w:eastAsia="Calibri" w:hAnsiTheme="minorHAnsi"/>
                <w:b/>
                <w:bCs/>
                <w:szCs w:val="20"/>
                <w:lang w:val="fr-FR"/>
              </w:rPr>
              <w:t xml:space="preserve">13. </w:t>
            </w:r>
            <w:r w:rsidR="00C50524" w:rsidRPr="00C50524">
              <w:rPr>
                <w:rFonts w:asciiTheme="minorHAnsi" w:eastAsia="Calibri" w:hAnsiTheme="minorHAnsi"/>
                <w:b/>
                <w:bCs/>
                <w:szCs w:val="20"/>
                <w:lang w:val="fr-FR"/>
              </w:rPr>
              <w:t>Participation des parties prenantes</w:t>
            </w:r>
          </w:p>
        </w:tc>
      </w:tr>
      <w:tr w:rsidR="00054616" w:rsidRPr="00054616" w:rsidTr="00054616">
        <w:trPr>
          <w:cantSplit/>
          <w:trHeight w:val="2199"/>
        </w:trPr>
        <w:tc>
          <w:tcPr>
            <w:tcW w:w="9540" w:type="dxa"/>
            <w:shd w:val="clear" w:color="000000" w:fill="FFFFFF"/>
            <w:tcMar>
              <w:top w:w="57" w:type="dxa"/>
              <w:left w:w="57" w:type="dxa"/>
              <w:bottom w:w="57" w:type="dxa"/>
              <w:right w:w="57" w:type="dxa"/>
            </w:tcMar>
          </w:tcPr>
          <w:p w:rsidR="00C50524" w:rsidRPr="00C50524" w:rsidRDefault="00054616" w:rsidP="00C50524">
            <w:pPr>
              <w:widowControl/>
              <w:autoSpaceDE/>
              <w:autoSpaceDN/>
              <w:adjustRightInd/>
              <w:rPr>
                <w:rFonts w:asciiTheme="minorHAnsi" w:eastAsia="Calibri" w:hAnsiTheme="minorHAnsi"/>
                <w:color w:val="000000"/>
                <w:szCs w:val="20"/>
                <w:lang w:val="fr-FR"/>
              </w:rPr>
            </w:pPr>
            <w:r w:rsidRPr="00C50524">
              <w:rPr>
                <w:rFonts w:asciiTheme="minorHAnsi" w:eastAsia="Calibri" w:hAnsiTheme="minorHAnsi"/>
                <w:b/>
                <w:color w:val="000000"/>
                <w:szCs w:val="20"/>
                <w:lang w:val="fr-FR"/>
              </w:rPr>
              <w:t>13.1</w:t>
            </w:r>
            <w:r w:rsidRPr="00C50524">
              <w:rPr>
                <w:rFonts w:asciiTheme="minorHAnsi" w:eastAsia="Calibri" w:hAnsiTheme="minorHAnsi"/>
                <w:color w:val="000000"/>
                <w:szCs w:val="20"/>
                <w:lang w:val="fr-FR"/>
              </w:rPr>
              <w:t xml:space="preserve"> </w:t>
            </w:r>
            <w:r w:rsidR="00C50524" w:rsidRPr="00C50524">
              <w:rPr>
                <w:rFonts w:asciiTheme="minorHAnsi" w:eastAsia="Calibri" w:hAnsiTheme="minorHAnsi"/>
                <w:color w:val="000000"/>
                <w:szCs w:val="20"/>
                <w:lang w:val="fr-FR"/>
              </w:rPr>
              <w:t>Encourager la participation des parties prenantes ci-après à la mise en œuvre du Plan de conservation :</w:t>
            </w:r>
          </w:p>
          <w:p w:rsidR="00C50524" w:rsidRPr="00C50524" w:rsidRDefault="00C50524" w:rsidP="00C50524">
            <w:pPr>
              <w:widowControl/>
              <w:numPr>
                <w:ilvl w:val="0"/>
                <w:numId w:val="18"/>
              </w:numPr>
              <w:autoSpaceDE/>
              <w:autoSpaceDN/>
              <w:adjustRightInd/>
              <w:rPr>
                <w:rFonts w:asciiTheme="minorHAnsi" w:eastAsia="Calibri" w:hAnsiTheme="minorHAnsi"/>
                <w:color w:val="000000"/>
                <w:szCs w:val="20"/>
                <w:lang w:val="fr-FR"/>
              </w:rPr>
            </w:pPr>
            <w:r w:rsidRPr="00C50524">
              <w:rPr>
                <w:rFonts w:asciiTheme="minorHAnsi" w:eastAsia="Calibri" w:hAnsiTheme="minorHAnsi"/>
                <w:color w:val="000000"/>
                <w:szCs w:val="20"/>
                <w:lang w:val="fr-FR"/>
              </w:rPr>
              <w:t xml:space="preserve">les  institutions gouvernementales; </w:t>
            </w:r>
          </w:p>
          <w:p w:rsidR="00C50524" w:rsidRPr="00C50524" w:rsidRDefault="00C50524" w:rsidP="00C50524">
            <w:pPr>
              <w:widowControl/>
              <w:numPr>
                <w:ilvl w:val="0"/>
                <w:numId w:val="18"/>
              </w:numPr>
              <w:autoSpaceDE/>
              <w:autoSpaceDN/>
              <w:adjustRightInd/>
              <w:rPr>
                <w:rFonts w:asciiTheme="minorHAnsi" w:eastAsia="Calibri" w:hAnsiTheme="minorHAnsi"/>
                <w:color w:val="000000"/>
                <w:szCs w:val="20"/>
                <w:lang w:val="fr-FR"/>
              </w:rPr>
            </w:pPr>
            <w:r w:rsidRPr="00C50524">
              <w:rPr>
                <w:rFonts w:asciiTheme="minorHAnsi" w:eastAsia="Calibri" w:hAnsiTheme="minorHAnsi"/>
                <w:color w:val="000000"/>
                <w:szCs w:val="20"/>
                <w:lang w:val="fr-FR"/>
              </w:rPr>
              <w:t xml:space="preserve">les organisations non gouvernementales; </w:t>
            </w:r>
          </w:p>
          <w:p w:rsidR="00C50524" w:rsidRPr="00C50524" w:rsidRDefault="00C50524" w:rsidP="00C50524">
            <w:pPr>
              <w:widowControl/>
              <w:numPr>
                <w:ilvl w:val="0"/>
                <w:numId w:val="18"/>
              </w:numPr>
              <w:autoSpaceDE/>
              <w:autoSpaceDN/>
              <w:adjustRightInd/>
              <w:rPr>
                <w:rFonts w:asciiTheme="minorHAnsi" w:eastAsia="Calibri" w:hAnsiTheme="minorHAnsi"/>
                <w:color w:val="000000"/>
                <w:szCs w:val="20"/>
                <w:lang w:val="fr-FR"/>
              </w:rPr>
            </w:pPr>
            <w:r w:rsidRPr="00C50524">
              <w:rPr>
                <w:rFonts w:asciiTheme="minorHAnsi" w:eastAsia="Calibri" w:hAnsiTheme="minorHAnsi"/>
                <w:color w:val="000000"/>
                <w:szCs w:val="20"/>
                <w:lang w:val="fr-FR"/>
              </w:rPr>
              <w:t>les communautés autochtones et locales;</w:t>
            </w:r>
          </w:p>
          <w:p w:rsidR="00C50524" w:rsidRPr="00C50524" w:rsidRDefault="00C50524" w:rsidP="00C50524">
            <w:pPr>
              <w:widowControl/>
              <w:numPr>
                <w:ilvl w:val="0"/>
                <w:numId w:val="18"/>
              </w:numPr>
              <w:autoSpaceDE/>
              <w:autoSpaceDN/>
              <w:adjustRightInd/>
              <w:rPr>
                <w:rFonts w:asciiTheme="minorHAnsi" w:eastAsia="Calibri" w:hAnsiTheme="minorHAnsi"/>
                <w:color w:val="000000"/>
                <w:szCs w:val="20"/>
                <w:lang w:val="fr-FR"/>
              </w:rPr>
            </w:pPr>
            <w:r w:rsidRPr="00C50524">
              <w:rPr>
                <w:rFonts w:asciiTheme="minorHAnsi" w:eastAsia="Calibri" w:hAnsiTheme="minorHAnsi"/>
                <w:color w:val="000000"/>
                <w:szCs w:val="20"/>
                <w:lang w:val="fr-FR"/>
              </w:rPr>
              <w:t>les communautés de pêches commerciales et récréatives;</w:t>
            </w:r>
          </w:p>
          <w:p w:rsidR="00C50524" w:rsidRPr="00C50524" w:rsidRDefault="00C50524" w:rsidP="00C50524">
            <w:pPr>
              <w:widowControl/>
              <w:numPr>
                <w:ilvl w:val="0"/>
                <w:numId w:val="18"/>
              </w:numPr>
              <w:autoSpaceDE/>
              <w:autoSpaceDN/>
              <w:adjustRightInd/>
              <w:rPr>
                <w:rFonts w:asciiTheme="minorHAnsi" w:eastAsia="Calibri" w:hAnsiTheme="minorHAnsi"/>
                <w:color w:val="000000"/>
                <w:szCs w:val="20"/>
                <w:lang w:val="fr-FR"/>
              </w:rPr>
            </w:pPr>
            <w:r w:rsidRPr="00C50524">
              <w:rPr>
                <w:rFonts w:asciiTheme="minorHAnsi" w:eastAsia="Calibri" w:hAnsiTheme="minorHAnsi"/>
                <w:color w:val="000000"/>
                <w:szCs w:val="20"/>
                <w:lang w:val="fr-FR"/>
              </w:rPr>
              <w:t xml:space="preserve">le secteur privé; </w:t>
            </w:r>
          </w:p>
          <w:p w:rsidR="00C50524" w:rsidRPr="00C50524" w:rsidRDefault="00C50524" w:rsidP="00C50524">
            <w:pPr>
              <w:widowControl/>
              <w:numPr>
                <w:ilvl w:val="0"/>
                <w:numId w:val="18"/>
              </w:numPr>
              <w:autoSpaceDE/>
              <w:autoSpaceDN/>
              <w:adjustRightInd/>
              <w:rPr>
                <w:rFonts w:asciiTheme="minorHAnsi" w:eastAsia="Calibri" w:hAnsiTheme="minorHAnsi"/>
                <w:color w:val="000000"/>
                <w:szCs w:val="20"/>
                <w:lang w:val="fr-FR"/>
              </w:rPr>
            </w:pPr>
            <w:r w:rsidRPr="00C50524">
              <w:rPr>
                <w:rFonts w:asciiTheme="minorHAnsi" w:eastAsia="Calibri" w:hAnsiTheme="minorHAnsi"/>
                <w:color w:val="000000"/>
                <w:szCs w:val="20"/>
                <w:lang w:val="fr-FR"/>
              </w:rPr>
              <w:t xml:space="preserve">les scientifiques; </w:t>
            </w:r>
          </w:p>
          <w:p w:rsidR="00C50524" w:rsidRPr="00C50524" w:rsidRDefault="00C50524" w:rsidP="00C50524">
            <w:pPr>
              <w:widowControl/>
              <w:numPr>
                <w:ilvl w:val="0"/>
                <w:numId w:val="18"/>
              </w:numPr>
              <w:autoSpaceDE/>
              <w:autoSpaceDN/>
              <w:adjustRightInd/>
              <w:rPr>
                <w:rFonts w:asciiTheme="minorHAnsi" w:eastAsia="Calibri" w:hAnsiTheme="minorHAnsi"/>
                <w:color w:val="000000"/>
                <w:szCs w:val="20"/>
                <w:lang w:val="fr-FR"/>
              </w:rPr>
            </w:pPr>
            <w:r w:rsidRPr="00C50524">
              <w:rPr>
                <w:rFonts w:asciiTheme="minorHAnsi" w:eastAsia="Calibri" w:hAnsiTheme="minorHAnsi"/>
                <w:color w:val="000000"/>
                <w:szCs w:val="20"/>
                <w:lang w:val="fr-FR"/>
              </w:rPr>
              <w:t>le milieu universitaire; et</w:t>
            </w:r>
          </w:p>
          <w:p w:rsidR="00054616" w:rsidRPr="00054616" w:rsidRDefault="00C50524" w:rsidP="00C50524">
            <w:pPr>
              <w:widowControl/>
              <w:numPr>
                <w:ilvl w:val="0"/>
                <w:numId w:val="11"/>
              </w:numPr>
              <w:autoSpaceDE/>
              <w:autoSpaceDN/>
              <w:adjustRightInd/>
              <w:spacing w:line="276" w:lineRule="auto"/>
              <w:ind w:left="672"/>
              <w:contextualSpacing/>
              <w:rPr>
                <w:rFonts w:asciiTheme="minorHAnsi" w:eastAsia="Calibri" w:hAnsiTheme="minorHAnsi"/>
                <w:color w:val="000000"/>
                <w:szCs w:val="20"/>
                <w:lang w:val="fr-FR"/>
              </w:rPr>
            </w:pPr>
            <w:r w:rsidRPr="00C50524">
              <w:rPr>
                <w:rFonts w:asciiTheme="minorHAnsi" w:eastAsia="Calibri" w:hAnsiTheme="minorHAnsi"/>
                <w:color w:val="000000"/>
                <w:szCs w:val="20"/>
                <w:lang w:val="fr-FR"/>
              </w:rPr>
              <w:t>le grand public.</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3</w:t>
            </w:r>
          </w:p>
        </w:tc>
        <w:tc>
          <w:tcPr>
            <w:tcW w:w="1800" w:type="dxa"/>
            <w:tcMar>
              <w:top w:w="57" w:type="dxa"/>
              <w:left w:w="57" w:type="dxa"/>
              <w:bottom w:w="57" w:type="dxa"/>
              <w:right w:w="57" w:type="dxa"/>
            </w:tcMar>
          </w:tcPr>
          <w:p w:rsidR="00054616" w:rsidRPr="00054616" w:rsidRDefault="00C50524"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color w:val="000000"/>
                <w:szCs w:val="20"/>
                <w:lang w:val="fr-FR"/>
              </w:rPr>
              <w:t>moyen terme</w:t>
            </w:r>
          </w:p>
        </w:tc>
        <w:tc>
          <w:tcPr>
            <w:tcW w:w="189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C50524" w:rsidRDefault="00054616" w:rsidP="00054616">
            <w:pPr>
              <w:widowControl/>
              <w:autoSpaceDE/>
              <w:autoSpaceDN/>
              <w:adjustRightInd/>
              <w:rPr>
                <w:rFonts w:asciiTheme="minorHAnsi" w:eastAsia="Calibri" w:hAnsiTheme="minorHAnsi"/>
                <w:color w:val="000000"/>
                <w:szCs w:val="20"/>
                <w:lang w:val="fr-FR"/>
              </w:rPr>
            </w:pPr>
            <w:r w:rsidRPr="00C50524">
              <w:rPr>
                <w:rFonts w:asciiTheme="minorHAnsi" w:eastAsia="Calibri" w:hAnsiTheme="minorHAnsi"/>
                <w:b/>
                <w:color w:val="000000"/>
                <w:szCs w:val="20"/>
                <w:lang w:val="fr-FR"/>
              </w:rPr>
              <w:t>13.2</w:t>
            </w:r>
            <w:r w:rsidRPr="00C50524">
              <w:rPr>
                <w:rFonts w:asciiTheme="minorHAnsi" w:eastAsia="Calibri" w:hAnsiTheme="minorHAnsi"/>
                <w:color w:val="000000"/>
                <w:szCs w:val="20"/>
                <w:lang w:val="fr-FR"/>
              </w:rPr>
              <w:t xml:space="preserve"> </w:t>
            </w:r>
            <w:r w:rsidR="00C50524" w:rsidRPr="00C50524">
              <w:rPr>
                <w:rFonts w:asciiTheme="minorHAnsi" w:eastAsia="Calibri" w:hAnsiTheme="minorHAnsi"/>
                <w:color w:val="000000"/>
                <w:szCs w:val="20"/>
                <w:lang w:val="fr-FR"/>
              </w:rPr>
              <w:t>Développer et mettre en œuvre des méthodes de cogestion et/ou de participation du public des pêches de requins avec les communautés locales de pêcheurs.</w:t>
            </w:r>
            <w:r w:rsidRPr="00C50524">
              <w:rPr>
                <w:rFonts w:asciiTheme="minorHAnsi" w:eastAsia="Calibri" w:hAnsiTheme="minorHAnsi"/>
                <w:color w:val="000000"/>
                <w:szCs w:val="20"/>
                <w:lang w:val="fr-FR"/>
              </w:rPr>
              <w:t>.</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color w:val="000000"/>
                <w:szCs w:val="20"/>
                <w:lang w:val="fr-FR"/>
              </w:rPr>
            </w:pPr>
            <w:r w:rsidRPr="00054616">
              <w:rPr>
                <w:rFonts w:asciiTheme="minorHAnsi" w:eastAsia="Calibri" w:hAnsiTheme="minorHAnsi"/>
                <w:bCs/>
                <w:color w:val="000000"/>
                <w:szCs w:val="20"/>
                <w:lang w:val="fr-FR"/>
              </w:rPr>
              <w:t>2</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long terme</w:t>
            </w:r>
          </w:p>
        </w:tc>
        <w:tc>
          <w:tcPr>
            <w:tcW w:w="189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bl>
    <w:p w:rsidR="00054616" w:rsidRPr="00054616" w:rsidRDefault="00054616" w:rsidP="00054616">
      <w:pPr>
        <w:widowControl/>
        <w:autoSpaceDE/>
        <w:autoSpaceDN/>
        <w:adjustRightInd/>
        <w:spacing w:before="120" w:after="120" w:line="276" w:lineRule="auto"/>
        <w:ind w:left="-720"/>
        <w:rPr>
          <w:rFonts w:asciiTheme="minorHAnsi" w:eastAsia="Calibri" w:hAnsiTheme="minorHAnsi"/>
          <w:b/>
          <w:bCs/>
          <w:color w:val="000000"/>
          <w:sz w:val="22"/>
          <w:szCs w:val="22"/>
        </w:rPr>
      </w:pPr>
    </w:p>
    <w:p w:rsidR="00054616" w:rsidRPr="00C50524" w:rsidRDefault="00C50524" w:rsidP="00054616">
      <w:pPr>
        <w:widowControl/>
        <w:autoSpaceDE/>
        <w:autoSpaceDN/>
        <w:adjustRightInd/>
        <w:spacing w:before="120" w:after="120" w:line="276" w:lineRule="auto"/>
        <w:ind w:left="-720"/>
        <w:rPr>
          <w:rFonts w:asciiTheme="minorHAnsi" w:eastAsia="Calibri" w:hAnsiTheme="minorHAnsi"/>
          <w:bCs/>
          <w:color w:val="000000"/>
          <w:sz w:val="22"/>
          <w:szCs w:val="22"/>
          <w:lang w:val="fr-FR"/>
        </w:rPr>
      </w:pPr>
      <w:r>
        <w:rPr>
          <w:rFonts w:asciiTheme="minorHAnsi" w:eastAsia="Calibri" w:hAnsiTheme="minorHAnsi"/>
          <w:b/>
          <w:bCs/>
          <w:color w:val="000000"/>
          <w:sz w:val="22"/>
          <w:szCs w:val="22"/>
          <w:lang w:val="fr-FR"/>
        </w:rPr>
        <w:t>Objectif</w:t>
      </w:r>
      <w:r w:rsidR="00054616" w:rsidRPr="00C50524">
        <w:rPr>
          <w:rFonts w:asciiTheme="minorHAnsi" w:eastAsia="Calibri" w:hAnsiTheme="minorHAnsi"/>
          <w:b/>
          <w:bCs/>
          <w:color w:val="000000"/>
          <w:sz w:val="22"/>
          <w:szCs w:val="22"/>
          <w:lang w:val="fr-FR"/>
        </w:rPr>
        <w:t xml:space="preserve"> E: </w:t>
      </w:r>
      <w:r w:rsidRPr="00C50524">
        <w:rPr>
          <w:rFonts w:asciiTheme="minorHAnsi" w:eastAsia="Calibri" w:hAnsiTheme="minorHAnsi"/>
          <w:bCs/>
          <w:color w:val="000000"/>
          <w:sz w:val="22"/>
          <w:szCs w:val="22"/>
          <w:lang w:val="fr-FR"/>
        </w:rPr>
        <w:t>Renforcer la coopération à l'échelle nationale, régionale et internationale</w:t>
      </w:r>
    </w:p>
    <w:tbl>
      <w:tblPr>
        <w:tblW w:w="144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gridCol w:w="1260"/>
        <w:gridCol w:w="1800"/>
        <w:gridCol w:w="1890"/>
      </w:tblGrid>
      <w:tr w:rsidR="00C50524" w:rsidRPr="00054616" w:rsidTr="00054616">
        <w:trPr>
          <w:cantSplit/>
          <w:trHeight w:val="720"/>
          <w:tblHeader/>
        </w:trPr>
        <w:tc>
          <w:tcPr>
            <w:tcW w:w="9540" w:type="dxa"/>
            <w:shd w:val="clear" w:color="000000" w:fill="95B3D7"/>
            <w:vAlign w:val="center"/>
          </w:tcPr>
          <w:p w:rsidR="00C50524" w:rsidRPr="00054616" w:rsidRDefault="00C50524" w:rsidP="00C50524">
            <w:pPr>
              <w:widowControl/>
              <w:autoSpaceDE/>
              <w:autoSpaceDN/>
              <w:adjustRightInd/>
              <w:rPr>
                <w:rFonts w:asciiTheme="minorHAnsi" w:eastAsia="Calibri" w:hAnsiTheme="minorHAnsi"/>
                <w:b/>
                <w:bCs/>
                <w:color w:val="000000"/>
                <w:szCs w:val="20"/>
                <w:lang w:val="fr-FR"/>
              </w:rPr>
            </w:pPr>
            <w:r w:rsidRPr="00054616">
              <w:rPr>
                <w:rFonts w:asciiTheme="minorHAnsi" w:eastAsia="Calibri" w:hAnsiTheme="minorHAnsi"/>
                <w:b/>
                <w:bCs/>
                <w:color w:val="000000"/>
                <w:szCs w:val="20"/>
                <w:lang w:val="fr-FR"/>
              </w:rPr>
              <w:t>Activités</w:t>
            </w:r>
          </w:p>
        </w:tc>
        <w:tc>
          <w:tcPr>
            <w:tcW w:w="1260" w:type="dxa"/>
            <w:shd w:val="clear" w:color="000000" w:fill="95B3D7"/>
            <w:vAlign w:val="center"/>
          </w:tcPr>
          <w:p w:rsidR="00C50524" w:rsidRPr="00054616" w:rsidRDefault="00C50524" w:rsidP="00C50524">
            <w:pPr>
              <w:widowControl/>
              <w:autoSpaceDE/>
              <w:autoSpaceDN/>
              <w:adjustRightInd/>
              <w:rPr>
                <w:rFonts w:asciiTheme="minorHAnsi" w:eastAsia="Calibri" w:hAnsiTheme="minorHAnsi"/>
                <w:bCs/>
                <w:szCs w:val="20"/>
                <w:lang w:val="fr-FR"/>
              </w:rPr>
            </w:pPr>
            <w:r w:rsidRPr="00054616">
              <w:rPr>
                <w:rFonts w:asciiTheme="minorHAnsi" w:hAnsiTheme="minorHAnsi"/>
                <w:bCs/>
                <w:szCs w:val="20"/>
                <w:lang w:val="fr-FR"/>
              </w:rPr>
              <w:t>Priorité</w:t>
            </w:r>
            <w:r w:rsidRPr="00054616">
              <w:rPr>
                <w:rFonts w:asciiTheme="minorHAnsi" w:eastAsia="Calibri" w:hAnsiTheme="minorHAnsi"/>
                <w:bCs/>
                <w:szCs w:val="20"/>
                <w:vertAlign w:val="superscript"/>
                <w:lang w:val="fr-FR"/>
              </w:rPr>
              <w:t xml:space="preserve"> 2</w:t>
            </w:r>
            <w:r w:rsidRPr="00054616">
              <w:rPr>
                <w:rFonts w:asciiTheme="minorHAnsi" w:eastAsia="Calibri" w:hAnsiTheme="minorHAnsi"/>
                <w:bCs/>
                <w:szCs w:val="20"/>
                <w:lang w:val="fr-FR"/>
              </w:rPr>
              <w:t xml:space="preserve"> </w:t>
            </w:r>
          </w:p>
        </w:tc>
        <w:tc>
          <w:tcPr>
            <w:tcW w:w="1800" w:type="dxa"/>
            <w:shd w:val="clear" w:color="000000" w:fill="95B3D7"/>
            <w:vAlign w:val="center"/>
          </w:tcPr>
          <w:p w:rsidR="00C50524" w:rsidRPr="00054616" w:rsidRDefault="00C50524" w:rsidP="00C50524">
            <w:pPr>
              <w:widowControl/>
              <w:autoSpaceDE/>
              <w:autoSpaceDN/>
              <w:adjustRightInd/>
              <w:rPr>
                <w:rFonts w:asciiTheme="minorHAnsi" w:eastAsia="Calibri" w:hAnsiTheme="minorHAnsi"/>
                <w:bCs/>
                <w:szCs w:val="20"/>
                <w:lang w:val="fr-FR"/>
              </w:rPr>
            </w:pPr>
            <w:r w:rsidRPr="00054616">
              <w:rPr>
                <w:rFonts w:asciiTheme="minorHAnsi" w:eastAsia="Calibri" w:hAnsiTheme="minorHAnsi"/>
                <w:bCs/>
                <w:szCs w:val="20"/>
                <w:lang w:val="fr-FR"/>
              </w:rPr>
              <w:t xml:space="preserve">Calendrier pour la mise en œuvre </w:t>
            </w:r>
            <w:r w:rsidRPr="00054616">
              <w:rPr>
                <w:rFonts w:asciiTheme="minorHAnsi" w:eastAsia="Calibri" w:hAnsiTheme="minorHAnsi"/>
                <w:bCs/>
                <w:szCs w:val="20"/>
                <w:vertAlign w:val="superscript"/>
                <w:lang w:val="fr-FR"/>
              </w:rPr>
              <w:t>3</w:t>
            </w:r>
            <w:r w:rsidRPr="00054616">
              <w:rPr>
                <w:rFonts w:asciiTheme="minorHAnsi" w:eastAsia="Calibri" w:hAnsiTheme="minorHAnsi"/>
                <w:bCs/>
                <w:szCs w:val="20"/>
                <w:lang w:val="fr-FR"/>
              </w:rPr>
              <w:t xml:space="preserve">  </w:t>
            </w:r>
          </w:p>
        </w:tc>
        <w:tc>
          <w:tcPr>
            <w:tcW w:w="1890" w:type="dxa"/>
            <w:shd w:val="clear" w:color="000000" w:fill="95B3D7"/>
            <w:vAlign w:val="center"/>
          </w:tcPr>
          <w:p w:rsidR="00C50524" w:rsidRPr="00054616" w:rsidRDefault="00C50524" w:rsidP="00C50524">
            <w:pPr>
              <w:widowControl/>
              <w:autoSpaceDE/>
              <w:autoSpaceDN/>
              <w:adjustRightInd/>
              <w:rPr>
                <w:rFonts w:asciiTheme="minorHAnsi" w:eastAsia="Calibri" w:hAnsiTheme="minorHAnsi"/>
                <w:bCs/>
                <w:szCs w:val="20"/>
                <w:lang w:val="fr-FR"/>
              </w:rPr>
            </w:pPr>
            <w:r w:rsidRPr="00054616">
              <w:rPr>
                <w:rFonts w:asciiTheme="minorHAnsi" w:eastAsia="Calibri" w:hAnsiTheme="minorHAnsi"/>
                <w:bCs/>
                <w:szCs w:val="20"/>
                <w:lang w:val="fr-FR"/>
              </w:rPr>
              <w:t>Entité responsable</w:t>
            </w:r>
            <w:r w:rsidRPr="00054616">
              <w:rPr>
                <w:rFonts w:asciiTheme="minorHAnsi" w:eastAsia="Calibri" w:hAnsiTheme="minorHAnsi"/>
                <w:bCs/>
                <w:szCs w:val="20"/>
                <w:vertAlign w:val="superscript"/>
                <w:lang w:val="fr-FR"/>
              </w:rPr>
              <w:t xml:space="preserve"> 4</w:t>
            </w:r>
            <w:r w:rsidRPr="00054616">
              <w:rPr>
                <w:rFonts w:asciiTheme="minorHAnsi" w:eastAsia="Calibri" w:hAnsiTheme="minorHAnsi"/>
                <w:bCs/>
                <w:szCs w:val="20"/>
                <w:lang w:val="fr-FR"/>
              </w:rPr>
              <w:t xml:space="preserve"> </w:t>
            </w:r>
          </w:p>
        </w:tc>
      </w:tr>
      <w:tr w:rsidR="00054616" w:rsidRPr="00054616" w:rsidTr="00054616">
        <w:trPr>
          <w:cantSplit/>
          <w:trHeight w:val="288"/>
        </w:trPr>
        <w:tc>
          <w:tcPr>
            <w:tcW w:w="14490" w:type="dxa"/>
            <w:gridSpan w:val="4"/>
            <w:shd w:val="clear" w:color="auto" w:fill="DEEAF6" w:themeFill="accent1" w:themeFillTint="33"/>
            <w:tcMar>
              <w:top w:w="57" w:type="dxa"/>
              <w:left w:w="57" w:type="dxa"/>
              <w:bottom w:w="57" w:type="dxa"/>
              <w:right w:w="57" w:type="dxa"/>
            </w:tcMar>
            <w:vAlign w:val="center"/>
          </w:tcPr>
          <w:p w:rsidR="00054616" w:rsidRPr="00054616" w:rsidRDefault="00054616" w:rsidP="00C50524">
            <w:pPr>
              <w:widowControl/>
              <w:autoSpaceDE/>
              <w:autoSpaceDN/>
              <w:adjustRightInd/>
              <w:rPr>
                <w:rFonts w:asciiTheme="minorHAnsi" w:eastAsia="Calibri" w:hAnsiTheme="minorHAnsi"/>
                <w:b/>
                <w:bCs/>
                <w:color w:val="800000"/>
                <w:szCs w:val="20"/>
                <w:lang w:val="fr-FR"/>
              </w:rPr>
            </w:pPr>
            <w:r w:rsidRPr="00054616">
              <w:rPr>
                <w:rFonts w:asciiTheme="minorHAnsi" w:eastAsia="Calibri" w:hAnsiTheme="minorHAnsi"/>
                <w:b/>
                <w:bCs/>
                <w:szCs w:val="20"/>
                <w:lang w:val="fr-FR"/>
              </w:rPr>
              <w:t xml:space="preserve">14. </w:t>
            </w:r>
            <w:r w:rsidR="00C50524" w:rsidRPr="00C50524">
              <w:rPr>
                <w:rFonts w:asciiTheme="minorHAnsi" w:eastAsia="Calibri" w:hAnsiTheme="minorHAnsi"/>
                <w:b/>
                <w:bCs/>
                <w:szCs w:val="20"/>
                <w:lang w:val="fr-FR"/>
              </w:rPr>
              <w:t>Coopération entre gouvernements</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C50524" w:rsidRDefault="00054616" w:rsidP="00054616">
            <w:pPr>
              <w:widowControl/>
              <w:autoSpaceDE/>
              <w:autoSpaceDN/>
              <w:adjustRightInd/>
              <w:jc w:val="both"/>
              <w:rPr>
                <w:rFonts w:asciiTheme="minorHAnsi" w:eastAsia="Calibri" w:hAnsiTheme="minorHAnsi"/>
                <w:color w:val="000000"/>
                <w:szCs w:val="20"/>
                <w:lang w:val="fr-FR"/>
              </w:rPr>
            </w:pPr>
            <w:r w:rsidRPr="00C50524">
              <w:rPr>
                <w:rFonts w:asciiTheme="minorHAnsi" w:eastAsia="Calibri" w:hAnsiTheme="minorHAnsi"/>
                <w:b/>
                <w:color w:val="000000"/>
                <w:szCs w:val="20"/>
                <w:lang w:val="fr-FR"/>
              </w:rPr>
              <w:t>14.1</w:t>
            </w:r>
            <w:r w:rsidRPr="00C50524">
              <w:rPr>
                <w:rFonts w:asciiTheme="minorHAnsi" w:eastAsia="Calibri" w:hAnsiTheme="minorHAnsi"/>
                <w:color w:val="000000"/>
                <w:szCs w:val="20"/>
                <w:lang w:val="fr-FR"/>
              </w:rPr>
              <w:t xml:space="preserve"> </w:t>
            </w:r>
            <w:r w:rsidR="00C50524" w:rsidRPr="00C50524">
              <w:rPr>
                <w:rFonts w:asciiTheme="minorHAnsi" w:eastAsia="Calibri" w:hAnsiTheme="minorHAnsi"/>
                <w:color w:val="000000"/>
                <w:szCs w:val="20"/>
                <w:lang w:val="fr-FR"/>
              </w:rPr>
              <w:t>Identifier des problèmes spécifiques  de gestion où la coopération entre États est nécessaire pour une bonne conservation et une gestion rationnelle.</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3</w:t>
            </w:r>
          </w:p>
        </w:tc>
        <w:tc>
          <w:tcPr>
            <w:tcW w:w="1800" w:type="dxa"/>
            <w:tcMar>
              <w:top w:w="57" w:type="dxa"/>
              <w:left w:w="57" w:type="dxa"/>
              <w:bottom w:w="57" w:type="dxa"/>
              <w:right w:w="57" w:type="dxa"/>
            </w:tcMar>
          </w:tcPr>
          <w:p w:rsidR="00054616" w:rsidRPr="00054616" w:rsidRDefault="00C50524"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color w:val="000000"/>
                <w:szCs w:val="20"/>
                <w:lang w:val="fr-FR"/>
              </w:rPr>
              <w:t>moyen terme</w:t>
            </w:r>
          </w:p>
        </w:tc>
        <w:tc>
          <w:tcPr>
            <w:tcW w:w="189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20"/>
        </w:trPr>
        <w:tc>
          <w:tcPr>
            <w:tcW w:w="9540" w:type="dxa"/>
            <w:shd w:val="clear" w:color="000000" w:fill="FFFFFF"/>
            <w:tcMar>
              <w:top w:w="57" w:type="dxa"/>
              <w:left w:w="57" w:type="dxa"/>
              <w:bottom w:w="57" w:type="dxa"/>
              <w:right w:w="57" w:type="dxa"/>
            </w:tcMar>
          </w:tcPr>
          <w:p w:rsidR="00054616" w:rsidRPr="00C50524" w:rsidRDefault="00054616" w:rsidP="00054616">
            <w:pPr>
              <w:widowControl/>
              <w:autoSpaceDE/>
              <w:autoSpaceDN/>
              <w:adjustRightInd/>
              <w:jc w:val="both"/>
              <w:rPr>
                <w:rFonts w:asciiTheme="minorHAnsi" w:eastAsia="Calibri" w:hAnsiTheme="minorHAnsi"/>
                <w:color w:val="000000"/>
                <w:szCs w:val="20"/>
                <w:lang w:val="fr-FR"/>
              </w:rPr>
            </w:pPr>
            <w:r w:rsidRPr="00C50524">
              <w:rPr>
                <w:rFonts w:asciiTheme="minorHAnsi" w:eastAsia="Calibri" w:hAnsiTheme="minorHAnsi"/>
                <w:b/>
                <w:color w:val="000000"/>
                <w:szCs w:val="20"/>
                <w:lang w:val="fr-FR"/>
              </w:rPr>
              <w:t>14.2</w:t>
            </w:r>
            <w:r w:rsidRPr="00C50524">
              <w:rPr>
                <w:rFonts w:asciiTheme="minorHAnsi" w:eastAsia="Calibri" w:hAnsiTheme="minorHAnsi"/>
                <w:color w:val="000000"/>
                <w:szCs w:val="20"/>
                <w:lang w:val="fr-FR"/>
              </w:rPr>
              <w:t xml:space="preserve"> </w:t>
            </w:r>
            <w:r w:rsidR="00C50524" w:rsidRPr="00C50524">
              <w:rPr>
                <w:rFonts w:asciiTheme="minorHAnsi" w:eastAsia="Calibri" w:hAnsiTheme="minorHAnsi"/>
                <w:color w:val="000000"/>
                <w:szCs w:val="20"/>
                <w:lang w:val="fr-FR"/>
              </w:rPr>
              <w:t>Accroître les capacités et les compétences institutionnelles en ce qui concerne les techniques d'identification, de gestion et de conservation des requins afin d'apporter un soutien technique à la mise en œuvre du présent MdE, au niveau national, régional et international</w:t>
            </w:r>
            <w:r w:rsidRPr="00C50524">
              <w:rPr>
                <w:rFonts w:asciiTheme="minorHAnsi" w:eastAsia="Calibri" w:hAnsiTheme="minorHAnsi"/>
                <w:color w:val="000000"/>
                <w:szCs w:val="20"/>
                <w:lang w:val="fr-FR"/>
              </w:rPr>
              <w:t>.</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szCs w:val="20"/>
                <w:lang w:val="fr-FR"/>
              </w:rPr>
              <w:t>court terme</w:t>
            </w:r>
          </w:p>
        </w:tc>
        <w:tc>
          <w:tcPr>
            <w:tcW w:w="189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656"/>
        </w:trPr>
        <w:tc>
          <w:tcPr>
            <w:tcW w:w="9540" w:type="dxa"/>
            <w:shd w:val="clear" w:color="000000" w:fill="FFFFFF"/>
            <w:tcMar>
              <w:top w:w="57" w:type="dxa"/>
              <w:left w:w="57" w:type="dxa"/>
              <w:bottom w:w="57" w:type="dxa"/>
              <w:right w:w="57" w:type="dxa"/>
            </w:tcMar>
          </w:tcPr>
          <w:p w:rsidR="00054616" w:rsidRPr="00C50524" w:rsidRDefault="00054616" w:rsidP="00054616">
            <w:pPr>
              <w:widowControl/>
              <w:autoSpaceDE/>
              <w:autoSpaceDN/>
              <w:adjustRightInd/>
              <w:jc w:val="both"/>
              <w:rPr>
                <w:rFonts w:asciiTheme="minorHAnsi" w:eastAsia="Calibri" w:hAnsiTheme="minorHAnsi"/>
                <w:color w:val="000000"/>
                <w:szCs w:val="20"/>
                <w:lang w:val="fr-FR"/>
              </w:rPr>
            </w:pPr>
            <w:r w:rsidRPr="00C50524">
              <w:rPr>
                <w:rFonts w:asciiTheme="minorHAnsi" w:eastAsia="Calibri" w:hAnsiTheme="minorHAnsi"/>
                <w:b/>
                <w:color w:val="000000"/>
                <w:szCs w:val="20"/>
                <w:lang w:val="fr-FR"/>
              </w:rPr>
              <w:t>14.3</w:t>
            </w:r>
            <w:r w:rsidRPr="00C50524">
              <w:rPr>
                <w:rFonts w:asciiTheme="minorHAnsi" w:eastAsia="Calibri" w:hAnsiTheme="minorHAnsi"/>
                <w:color w:val="000000"/>
                <w:szCs w:val="20"/>
                <w:lang w:val="fr-FR"/>
              </w:rPr>
              <w:t xml:space="preserve"> </w:t>
            </w:r>
            <w:r w:rsidR="00C50524" w:rsidRPr="00C50524">
              <w:rPr>
                <w:rFonts w:asciiTheme="minorHAnsi" w:eastAsia="Calibri" w:hAnsiTheme="minorHAnsi"/>
                <w:color w:val="000000"/>
                <w:szCs w:val="20"/>
                <w:lang w:val="fr-FR"/>
              </w:rPr>
              <w:t>Renforcer les mécanismes de coopération déjà en place et en créer de nouveaux, si nécessaire, pour la coopération et la conduite  de consultations fructueuses impliquant l'ensemble des parties prenantes dans la recherche et la gestion au sein ldes États côtiers et pêcheurs, ainsi qu'avec les OIG et les ORGP et les conventions relatives aux mers régionales, au niveau sous-régional.</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3</w:t>
            </w:r>
          </w:p>
        </w:tc>
        <w:tc>
          <w:tcPr>
            <w:tcW w:w="1800" w:type="dxa"/>
            <w:tcMar>
              <w:top w:w="57" w:type="dxa"/>
              <w:left w:w="57" w:type="dxa"/>
              <w:bottom w:w="57" w:type="dxa"/>
              <w:right w:w="57" w:type="dxa"/>
            </w:tcMar>
          </w:tcPr>
          <w:p w:rsidR="00054616" w:rsidRPr="00054616" w:rsidRDefault="00C50524"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color w:val="000000"/>
                <w:szCs w:val="20"/>
                <w:lang w:val="fr-FR"/>
              </w:rPr>
              <w:t>moyen terme</w:t>
            </w:r>
          </w:p>
        </w:tc>
        <w:tc>
          <w:tcPr>
            <w:tcW w:w="189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C50524" w:rsidRDefault="00054616" w:rsidP="00054616">
            <w:pPr>
              <w:widowControl/>
              <w:autoSpaceDE/>
              <w:autoSpaceDN/>
              <w:adjustRightInd/>
              <w:jc w:val="both"/>
              <w:rPr>
                <w:rFonts w:asciiTheme="minorHAnsi" w:eastAsia="Calibri" w:hAnsiTheme="minorHAnsi"/>
                <w:color w:val="000000"/>
                <w:szCs w:val="20"/>
                <w:lang w:val="fr-FR"/>
              </w:rPr>
            </w:pPr>
            <w:r w:rsidRPr="00C50524">
              <w:rPr>
                <w:rFonts w:asciiTheme="minorHAnsi" w:eastAsia="Calibri" w:hAnsiTheme="minorHAnsi"/>
                <w:b/>
                <w:color w:val="000000"/>
                <w:szCs w:val="20"/>
                <w:lang w:val="fr-FR"/>
              </w:rPr>
              <w:t>14.4</w:t>
            </w:r>
            <w:r w:rsidRPr="00C50524">
              <w:rPr>
                <w:rFonts w:asciiTheme="minorHAnsi" w:eastAsia="Calibri" w:hAnsiTheme="minorHAnsi"/>
                <w:color w:val="000000"/>
                <w:szCs w:val="20"/>
                <w:lang w:val="fr-FR"/>
              </w:rPr>
              <w:t xml:space="preserve"> </w:t>
            </w:r>
            <w:r w:rsidR="00C50524" w:rsidRPr="00C50524">
              <w:rPr>
                <w:rFonts w:asciiTheme="minorHAnsi" w:eastAsia="Calibri" w:hAnsiTheme="minorHAnsi"/>
                <w:color w:val="000000"/>
                <w:szCs w:val="20"/>
                <w:lang w:val="fr-FR"/>
              </w:rPr>
              <w:t>Constituer des réseaux, incluant des réseaux d’informations et de données, pour la gestion harmonisée des espèces communes au sein ou entre les sous-régions et, s'il y a lieu, officialiser des accords de coopération pour la gestion.</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3</w:t>
            </w:r>
          </w:p>
        </w:tc>
        <w:tc>
          <w:tcPr>
            <w:tcW w:w="1800" w:type="dxa"/>
            <w:tcMar>
              <w:top w:w="57" w:type="dxa"/>
              <w:left w:w="57" w:type="dxa"/>
              <w:bottom w:w="57" w:type="dxa"/>
              <w:right w:w="57" w:type="dxa"/>
            </w:tcMar>
          </w:tcPr>
          <w:p w:rsidR="00054616" w:rsidRPr="00054616" w:rsidRDefault="00C50524"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color w:val="000000"/>
                <w:szCs w:val="20"/>
                <w:lang w:val="fr-FR"/>
              </w:rPr>
              <w:t>moyen terme</w:t>
            </w:r>
          </w:p>
        </w:tc>
        <w:tc>
          <w:tcPr>
            <w:tcW w:w="189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C50524" w:rsidRDefault="00054616" w:rsidP="00054616">
            <w:pPr>
              <w:widowControl/>
              <w:autoSpaceDE/>
              <w:autoSpaceDN/>
              <w:adjustRightInd/>
              <w:jc w:val="both"/>
              <w:rPr>
                <w:rFonts w:asciiTheme="minorHAnsi" w:eastAsia="Calibri" w:hAnsiTheme="minorHAnsi"/>
                <w:color w:val="000000"/>
                <w:szCs w:val="20"/>
                <w:lang w:val="fr-FR"/>
              </w:rPr>
            </w:pPr>
            <w:r w:rsidRPr="00C50524">
              <w:rPr>
                <w:rFonts w:asciiTheme="minorHAnsi" w:eastAsia="Calibri" w:hAnsiTheme="minorHAnsi"/>
                <w:b/>
                <w:color w:val="000000"/>
                <w:szCs w:val="20"/>
                <w:lang w:val="fr-FR"/>
              </w:rPr>
              <w:t>14.5</w:t>
            </w:r>
            <w:r w:rsidRPr="00C50524">
              <w:rPr>
                <w:rFonts w:asciiTheme="minorHAnsi" w:eastAsia="Calibri" w:hAnsiTheme="minorHAnsi"/>
                <w:color w:val="000000"/>
                <w:szCs w:val="20"/>
                <w:lang w:val="fr-FR"/>
              </w:rPr>
              <w:t xml:space="preserve"> </w:t>
            </w:r>
            <w:r w:rsidR="00C50524" w:rsidRPr="00C50524">
              <w:rPr>
                <w:rFonts w:asciiTheme="minorHAnsi" w:eastAsia="Calibri" w:hAnsiTheme="minorHAnsi"/>
                <w:color w:val="000000"/>
                <w:szCs w:val="20"/>
                <w:lang w:val="fr-FR"/>
              </w:rPr>
              <w:t>Coopérer, chaque fois que possible, à l'établissement d'aires marines protégées transfrontalières, en se référant davantage aux frontières éc</w:t>
            </w:r>
            <w:r w:rsidR="00C50524">
              <w:rPr>
                <w:rFonts w:asciiTheme="minorHAnsi" w:eastAsia="Calibri" w:hAnsiTheme="minorHAnsi"/>
                <w:color w:val="000000"/>
                <w:szCs w:val="20"/>
                <w:lang w:val="fr-FR"/>
              </w:rPr>
              <w:t>ologiques plutôt que politiques</w:t>
            </w:r>
            <w:r w:rsidRPr="00C50524">
              <w:rPr>
                <w:rFonts w:asciiTheme="minorHAnsi" w:eastAsia="Calibri" w:hAnsiTheme="minorHAnsi"/>
                <w:color w:val="000000"/>
                <w:szCs w:val="20"/>
                <w:lang w:val="fr-FR"/>
              </w:rPr>
              <w:t>.</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3</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Calibri" w:eastAsia="Calibri" w:hAnsi="Calibri"/>
                <w:color w:val="000000"/>
                <w:szCs w:val="20"/>
                <w:lang w:val="fr-FR"/>
              </w:rPr>
            </w:pPr>
            <w:r>
              <w:rPr>
                <w:rFonts w:ascii="Calibri" w:eastAsia="Calibri" w:hAnsi="Calibri"/>
                <w:color w:val="000000"/>
                <w:szCs w:val="20"/>
                <w:lang w:val="fr-FR"/>
              </w:rPr>
              <w:t>long terme</w:t>
            </w:r>
          </w:p>
        </w:tc>
        <w:tc>
          <w:tcPr>
            <w:tcW w:w="189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C50524" w:rsidRDefault="00054616" w:rsidP="00054616">
            <w:pPr>
              <w:widowControl/>
              <w:autoSpaceDE/>
              <w:autoSpaceDN/>
              <w:adjustRightInd/>
              <w:jc w:val="both"/>
              <w:rPr>
                <w:rFonts w:asciiTheme="minorHAnsi" w:eastAsia="Calibri" w:hAnsiTheme="minorHAnsi"/>
                <w:color w:val="000000"/>
                <w:szCs w:val="20"/>
                <w:lang w:val="fr-FR"/>
              </w:rPr>
            </w:pPr>
            <w:r w:rsidRPr="00C50524">
              <w:rPr>
                <w:rFonts w:asciiTheme="minorHAnsi" w:eastAsia="Calibri" w:hAnsiTheme="minorHAnsi"/>
                <w:b/>
                <w:color w:val="000000"/>
                <w:szCs w:val="20"/>
                <w:lang w:val="fr-FR"/>
              </w:rPr>
              <w:t>14.6</w:t>
            </w:r>
            <w:r w:rsidRPr="00C50524">
              <w:rPr>
                <w:rFonts w:asciiTheme="minorHAnsi" w:eastAsia="Calibri" w:hAnsiTheme="minorHAnsi"/>
                <w:color w:val="000000"/>
                <w:szCs w:val="20"/>
                <w:lang w:val="fr-FR"/>
              </w:rPr>
              <w:t xml:space="preserve"> </w:t>
            </w:r>
            <w:r w:rsidR="00C50524" w:rsidRPr="00C50524">
              <w:rPr>
                <w:rFonts w:asciiTheme="minorHAnsi" w:eastAsia="Calibri" w:hAnsiTheme="minorHAnsi"/>
                <w:color w:val="000000"/>
                <w:szCs w:val="20"/>
                <w:lang w:val="fr-FR"/>
              </w:rPr>
              <w:t>Conduire des études et un suivi en collaboration dans le cadre des activités prévues au titre des objectifs A et B ci-dessus s'il y a lieu</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sidRPr="00054616">
              <w:rPr>
                <w:rFonts w:asciiTheme="minorHAnsi" w:eastAsia="Calibri" w:hAnsiTheme="minorHAnsi"/>
                <w:color w:val="000000"/>
                <w:szCs w:val="20"/>
                <w:lang w:val="fr-FR"/>
              </w:rPr>
              <w:t>3</w:t>
            </w:r>
          </w:p>
        </w:tc>
        <w:tc>
          <w:tcPr>
            <w:tcW w:w="1800" w:type="dxa"/>
            <w:tcMar>
              <w:top w:w="57" w:type="dxa"/>
              <w:left w:w="57" w:type="dxa"/>
              <w:bottom w:w="57" w:type="dxa"/>
              <w:right w:w="57" w:type="dxa"/>
            </w:tcMar>
          </w:tcPr>
          <w:p w:rsidR="00054616" w:rsidRPr="00054616" w:rsidRDefault="00C50524"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color w:val="000000"/>
                <w:szCs w:val="20"/>
                <w:lang w:val="fr-FR"/>
              </w:rPr>
              <w:t>moyen terme</w:t>
            </w:r>
          </w:p>
        </w:tc>
        <w:tc>
          <w:tcPr>
            <w:tcW w:w="189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MULTI</w:t>
            </w:r>
          </w:p>
        </w:tc>
      </w:tr>
      <w:tr w:rsidR="00054616" w:rsidRPr="000F657C" w:rsidTr="00054616">
        <w:trPr>
          <w:cantSplit/>
          <w:trHeight w:val="288"/>
        </w:trPr>
        <w:tc>
          <w:tcPr>
            <w:tcW w:w="14490" w:type="dxa"/>
            <w:gridSpan w:val="4"/>
            <w:shd w:val="clear" w:color="auto" w:fill="DEEAF6" w:themeFill="accent1" w:themeFillTint="33"/>
            <w:tcMar>
              <w:top w:w="57" w:type="dxa"/>
              <w:left w:w="57" w:type="dxa"/>
              <w:bottom w:w="57" w:type="dxa"/>
              <w:right w:w="57" w:type="dxa"/>
            </w:tcMar>
            <w:vAlign w:val="center"/>
          </w:tcPr>
          <w:p w:rsidR="00054616" w:rsidRPr="00C50524" w:rsidRDefault="00054616" w:rsidP="00054616">
            <w:pPr>
              <w:widowControl/>
              <w:autoSpaceDE/>
              <w:autoSpaceDN/>
              <w:adjustRightInd/>
              <w:rPr>
                <w:rFonts w:asciiTheme="minorHAnsi" w:eastAsia="Calibri" w:hAnsiTheme="minorHAnsi"/>
                <w:b/>
                <w:bCs/>
                <w:color w:val="800000"/>
                <w:szCs w:val="20"/>
                <w:lang w:val="fr-FR"/>
              </w:rPr>
            </w:pPr>
            <w:r w:rsidRPr="00C50524">
              <w:rPr>
                <w:rFonts w:asciiTheme="minorHAnsi" w:eastAsia="Calibri" w:hAnsiTheme="minorHAnsi"/>
                <w:b/>
                <w:bCs/>
                <w:szCs w:val="20"/>
                <w:lang w:val="fr-FR"/>
              </w:rPr>
              <w:t xml:space="preserve">15. </w:t>
            </w:r>
            <w:r w:rsidR="00C50524" w:rsidRPr="00C50524">
              <w:rPr>
                <w:rFonts w:asciiTheme="minorHAnsi" w:eastAsia="Calibri" w:hAnsiTheme="minorHAnsi"/>
                <w:b/>
                <w:bCs/>
                <w:szCs w:val="20"/>
                <w:lang w:val="fr-FR"/>
              </w:rPr>
              <w:t>Coopération avec des instruments et organisations relatifs à la conservation des requins</w:t>
            </w:r>
          </w:p>
        </w:tc>
      </w:tr>
      <w:tr w:rsidR="00054616" w:rsidRPr="00054616" w:rsidTr="00054616">
        <w:trPr>
          <w:cantSplit/>
          <w:trHeight w:val="1962"/>
        </w:trPr>
        <w:tc>
          <w:tcPr>
            <w:tcW w:w="9540" w:type="dxa"/>
            <w:shd w:val="clear" w:color="000000" w:fill="FFFFFF"/>
            <w:tcMar>
              <w:top w:w="57" w:type="dxa"/>
              <w:left w:w="57" w:type="dxa"/>
              <w:bottom w:w="57" w:type="dxa"/>
              <w:right w:w="57" w:type="dxa"/>
            </w:tcMar>
          </w:tcPr>
          <w:p w:rsidR="00C50524" w:rsidRPr="00C50524" w:rsidRDefault="00054616" w:rsidP="00C50524">
            <w:pPr>
              <w:widowControl/>
              <w:autoSpaceDE/>
              <w:autoSpaceDN/>
              <w:adjustRightInd/>
              <w:rPr>
                <w:rFonts w:asciiTheme="minorHAnsi" w:eastAsia="Calibri" w:hAnsiTheme="minorHAnsi"/>
                <w:szCs w:val="20"/>
                <w:lang w:val="fr-FR"/>
              </w:rPr>
            </w:pPr>
            <w:r w:rsidRPr="00054616">
              <w:rPr>
                <w:rFonts w:asciiTheme="minorHAnsi" w:eastAsia="Calibri" w:hAnsiTheme="minorHAnsi"/>
                <w:b/>
                <w:szCs w:val="20"/>
                <w:lang w:val="fr-FR"/>
              </w:rPr>
              <w:t>15.1</w:t>
            </w:r>
            <w:r w:rsidRPr="00054616">
              <w:rPr>
                <w:rFonts w:asciiTheme="minorHAnsi" w:eastAsia="Calibri" w:hAnsiTheme="minorHAnsi"/>
                <w:szCs w:val="20"/>
                <w:lang w:val="fr-FR"/>
              </w:rPr>
              <w:t xml:space="preserve"> </w:t>
            </w:r>
            <w:r w:rsidR="00C50524" w:rsidRPr="00C50524">
              <w:rPr>
                <w:rFonts w:asciiTheme="minorHAnsi" w:eastAsia="Calibri" w:hAnsiTheme="minorHAnsi"/>
                <w:szCs w:val="20"/>
                <w:lang w:val="fr-FR"/>
              </w:rPr>
              <w:t>Coopérer, si nécessaire, avec:</w:t>
            </w:r>
          </w:p>
          <w:p w:rsidR="00C50524" w:rsidRPr="00C50524" w:rsidRDefault="00C50524" w:rsidP="00C50524">
            <w:pPr>
              <w:widowControl/>
              <w:numPr>
                <w:ilvl w:val="0"/>
                <w:numId w:val="18"/>
              </w:numPr>
              <w:autoSpaceDE/>
              <w:autoSpaceDN/>
              <w:adjustRightInd/>
              <w:rPr>
                <w:rFonts w:asciiTheme="minorHAnsi" w:eastAsia="Calibri" w:hAnsiTheme="minorHAnsi"/>
                <w:szCs w:val="20"/>
                <w:lang w:val="fr-FR"/>
              </w:rPr>
            </w:pPr>
            <w:r w:rsidRPr="00C50524">
              <w:rPr>
                <w:rFonts w:asciiTheme="minorHAnsi" w:eastAsia="Calibri" w:hAnsiTheme="minorHAnsi"/>
                <w:szCs w:val="20"/>
                <w:lang w:val="fr-FR"/>
              </w:rPr>
              <w:t>l'industrie des pêches;</w:t>
            </w:r>
          </w:p>
          <w:p w:rsidR="00C50524" w:rsidRPr="00C50524" w:rsidRDefault="00C50524" w:rsidP="00C50524">
            <w:pPr>
              <w:widowControl/>
              <w:numPr>
                <w:ilvl w:val="0"/>
                <w:numId w:val="18"/>
              </w:numPr>
              <w:autoSpaceDE/>
              <w:autoSpaceDN/>
              <w:adjustRightInd/>
              <w:rPr>
                <w:rFonts w:asciiTheme="minorHAnsi" w:eastAsia="Calibri" w:hAnsiTheme="minorHAnsi"/>
                <w:szCs w:val="20"/>
                <w:lang w:val="fr-FR"/>
              </w:rPr>
            </w:pPr>
            <w:r w:rsidRPr="00C50524">
              <w:rPr>
                <w:rFonts w:asciiTheme="minorHAnsi" w:eastAsia="Calibri" w:hAnsiTheme="minorHAnsi"/>
                <w:szCs w:val="20"/>
                <w:lang w:val="fr-FR"/>
              </w:rPr>
              <w:t>la FAO;</w:t>
            </w:r>
          </w:p>
          <w:p w:rsidR="00C50524" w:rsidRPr="00C50524" w:rsidRDefault="00C50524" w:rsidP="00C50524">
            <w:pPr>
              <w:widowControl/>
              <w:numPr>
                <w:ilvl w:val="0"/>
                <w:numId w:val="18"/>
              </w:numPr>
              <w:autoSpaceDE/>
              <w:autoSpaceDN/>
              <w:adjustRightInd/>
              <w:rPr>
                <w:rFonts w:asciiTheme="minorHAnsi" w:eastAsia="Calibri" w:hAnsiTheme="minorHAnsi"/>
                <w:szCs w:val="20"/>
                <w:lang w:val="fr-FR"/>
              </w:rPr>
            </w:pPr>
            <w:r w:rsidRPr="00C50524">
              <w:rPr>
                <w:rFonts w:asciiTheme="minorHAnsi" w:eastAsia="Calibri" w:hAnsiTheme="minorHAnsi"/>
                <w:szCs w:val="20"/>
                <w:lang w:val="fr-FR"/>
              </w:rPr>
              <w:t>les ORGP;</w:t>
            </w:r>
          </w:p>
          <w:p w:rsidR="00C50524" w:rsidRPr="00C50524" w:rsidRDefault="00C50524" w:rsidP="00C50524">
            <w:pPr>
              <w:widowControl/>
              <w:numPr>
                <w:ilvl w:val="0"/>
                <w:numId w:val="18"/>
              </w:numPr>
              <w:autoSpaceDE/>
              <w:autoSpaceDN/>
              <w:adjustRightInd/>
              <w:rPr>
                <w:rFonts w:asciiTheme="minorHAnsi" w:eastAsia="Calibri" w:hAnsiTheme="minorHAnsi"/>
                <w:szCs w:val="20"/>
                <w:lang w:val="fr-FR"/>
              </w:rPr>
            </w:pPr>
            <w:r w:rsidRPr="00C50524">
              <w:rPr>
                <w:rFonts w:asciiTheme="minorHAnsi" w:eastAsia="Calibri" w:hAnsiTheme="minorHAnsi"/>
                <w:szCs w:val="20"/>
                <w:lang w:val="fr-FR"/>
              </w:rPr>
              <w:t>les CDR;</w:t>
            </w:r>
          </w:p>
          <w:p w:rsidR="00C50524" w:rsidRPr="00C50524" w:rsidRDefault="00C50524" w:rsidP="00C50524">
            <w:pPr>
              <w:widowControl/>
              <w:numPr>
                <w:ilvl w:val="0"/>
                <w:numId w:val="18"/>
              </w:numPr>
              <w:autoSpaceDE/>
              <w:autoSpaceDN/>
              <w:adjustRightInd/>
              <w:rPr>
                <w:rFonts w:asciiTheme="minorHAnsi" w:eastAsia="Calibri" w:hAnsiTheme="minorHAnsi"/>
                <w:szCs w:val="20"/>
                <w:lang w:val="fr-FR"/>
              </w:rPr>
            </w:pPr>
            <w:r w:rsidRPr="00C50524">
              <w:rPr>
                <w:rFonts w:asciiTheme="minorHAnsi" w:eastAsia="Calibri" w:hAnsiTheme="minorHAnsi"/>
                <w:szCs w:val="20"/>
                <w:lang w:val="fr-FR"/>
              </w:rPr>
              <w:t>les instances de l'ONU comme la Convention des Nations Unies sur le droit de la mer (UNCLOS), le PNUE et les AME liés à la biodiversité (par exemple la CDB, CITES et Ramsar);</w:t>
            </w:r>
          </w:p>
          <w:p w:rsidR="00C50524" w:rsidRPr="00C50524" w:rsidRDefault="00C50524" w:rsidP="00C50524">
            <w:pPr>
              <w:widowControl/>
              <w:numPr>
                <w:ilvl w:val="0"/>
                <w:numId w:val="18"/>
              </w:numPr>
              <w:autoSpaceDE/>
              <w:autoSpaceDN/>
              <w:adjustRightInd/>
              <w:rPr>
                <w:rFonts w:asciiTheme="minorHAnsi" w:eastAsia="Calibri" w:hAnsiTheme="minorHAnsi"/>
                <w:szCs w:val="20"/>
                <w:lang w:val="fr-FR"/>
              </w:rPr>
            </w:pPr>
            <w:r w:rsidRPr="00C50524">
              <w:rPr>
                <w:rFonts w:asciiTheme="minorHAnsi" w:eastAsia="Calibri" w:hAnsiTheme="minorHAnsi"/>
                <w:szCs w:val="20"/>
                <w:lang w:val="fr-FR"/>
              </w:rPr>
              <w:t>l’Organisation Mondiale du Commerce, Interpol et l’Organisation Mondiale des Douanes; et</w:t>
            </w:r>
          </w:p>
          <w:p w:rsidR="00054616" w:rsidRPr="00C50524" w:rsidRDefault="00C50524" w:rsidP="00C50524">
            <w:pPr>
              <w:widowControl/>
              <w:numPr>
                <w:ilvl w:val="0"/>
                <w:numId w:val="10"/>
              </w:numPr>
              <w:autoSpaceDE/>
              <w:autoSpaceDN/>
              <w:adjustRightInd/>
              <w:spacing w:line="276" w:lineRule="auto"/>
              <w:ind w:left="672"/>
              <w:contextualSpacing/>
              <w:rPr>
                <w:rFonts w:asciiTheme="minorHAnsi" w:eastAsia="Calibri" w:hAnsiTheme="minorHAnsi"/>
                <w:szCs w:val="20"/>
                <w:lang w:val="fr-FR"/>
              </w:rPr>
            </w:pPr>
            <w:r w:rsidRPr="00C50524">
              <w:rPr>
                <w:rFonts w:asciiTheme="minorHAnsi" w:eastAsia="Calibri" w:hAnsiTheme="minorHAnsi"/>
                <w:szCs w:val="20"/>
                <w:lang w:val="fr-FR"/>
              </w:rPr>
              <w:t>les OIG et les ONG s'occupant de la conservation des requins et d'autres organisations internationales actives dans le secteur des pêches.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szCs w:val="20"/>
                <w:lang w:val="fr-FR"/>
              </w:rPr>
            </w:pPr>
            <w:r w:rsidRPr="00054616">
              <w:rPr>
                <w:rFonts w:asciiTheme="minorHAnsi" w:eastAsia="Calibri" w:hAnsiTheme="minorHAnsi"/>
                <w:bCs/>
                <w:szCs w:val="20"/>
                <w:lang w:val="fr-FR"/>
              </w:rPr>
              <w:t>3</w:t>
            </w:r>
          </w:p>
        </w:tc>
        <w:tc>
          <w:tcPr>
            <w:tcW w:w="1800" w:type="dxa"/>
            <w:tcMar>
              <w:top w:w="57" w:type="dxa"/>
              <w:left w:w="57" w:type="dxa"/>
              <w:bottom w:w="57" w:type="dxa"/>
              <w:right w:w="57" w:type="dxa"/>
            </w:tcMar>
          </w:tcPr>
          <w:p w:rsidR="00054616" w:rsidRPr="00054616" w:rsidRDefault="00C50524" w:rsidP="00054616">
            <w:pPr>
              <w:widowControl/>
              <w:autoSpaceDE/>
              <w:autoSpaceDN/>
              <w:adjustRightInd/>
              <w:jc w:val="center"/>
              <w:rPr>
                <w:rFonts w:asciiTheme="minorHAnsi" w:eastAsia="Calibri" w:hAnsiTheme="minorHAnsi"/>
                <w:bCs/>
                <w:szCs w:val="20"/>
                <w:lang w:val="fr-FR"/>
              </w:rPr>
            </w:pPr>
            <w:r>
              <w:rPr>
                <w:rFonts w:ascii="Calibri" w:eastAsia="Calibri" w:hAnsi="Calibri"/>
                <w:bCs/>
                <w:color w:val="000000"/>
                <w:szCs w:val="20"/>
                <w:lang w:val="fr-FR"/>
              </w:rPr>
              <w:t>moyen terme</w:t>
            </w:r>
          </w:p>
        </w:tc>
        <w:tc>
          <w:tcPr>
            <w:tcW w:w="189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 SEC, MULTI</w:t>
            </w:r>
          </w:p>
        </w:tc>
      </w:tr>
      <w:tr w:rsidR="00054616" w:rsidRPr="000F657C" w:rsidTr="00054616">
        <w:trPr>
          <w:cantSplit/>
          <w:trHeight w:val="288"/>
        </w:trPr>
        <w:tc>
          <w:tcPr>
            <w:tcW w:w="14490" w:type="dxa"/>
            <w:gridSpan w:val="4"/>
            <w:shd w:val="clear" w:color="auto" w:fill="DEEAF6" w:themeFill="accent1" w:themeFillTint="33"/>
            <w:tcMar>
              <w:top w:w="57" w:type="dxa"/>
              <w:left w:w="57" w:type="dxa"/>
              <w:bottom w:w="57" w:type="dxa"/>
              <w:right w:w="57" w:type="dxa"/>
            </w:tcMar>
            <w:vAlign w:val="center"/>
          </w:tcPr>
          <w:p w:rsidR="00054616" w:rsidRPr="00A8335A" w:rsidRDefault="00054616" w:rsidP="00054616">
            <w:pPr>
              <w:widowControl/>
              <w:autoSpaceDE/>
              <w:autoSpaceDN/>
              <w:adjustRightInd/>
              <w:rPr>
                <w:rFonts w:asciiTheme="minorHAnsi" w:eastAsia="Calibri" w:hAnsiTheme="minorHAnsi"/>
                <w:b/>
                <w:bCs/>
                <w:color w:val="800000"/>
                <w:szCs w:val="20"/>
                <w:lang w:val="fr-FR"/>
              </w:rPr>
            </w:pPr>
            <w:r w:rsidRPr="00A8335A">
              <w:rPr>
                <w:rFonts w:asciiTheme="minorHAnsi" w:eastAsia="Calibri" w:hAnsiTheme="minorHAnsi"/>
                <w:b/>
                <w:bCs/>
                <w:szCs w:val="20"/>
                <w:lang w:val="fr-FR"/>
              </w:rPr>
              <w:t xml:space="preserve">16. </w:t>
            </w:r>
            <w:r w:rsidR="00A8335A" w:rsidRPr="00A8335A">
              <w:rPr>
                <w:rFonts w:asciiTheme="minorHAnsi" w:eastAsia="Calibri" w:hAnsiTheme="minorHAnsi"/>
                <w:b/>
                <w:bCs/>
                <w:szCs w:val="20"/>
                <w:lang w:val="fr-FR"/>
              </w:rPr>
              <w:t>Adhésion à des instruments internationaux liés à la conservation et à la gestion des requins</w:t>
            </w:r>
          </w:p>
        </w:tc>
      </w:tr>
      <w:tr w:rsidR="00054616" w:rsidRPr="00054616" w:rsidTr="00054616">
        <w:trPr>
          <w:cantSplit/>
          <w:trHeight w:val="432"/>
        </w:trPr>
        <w:tc>
          <w:tcPr>
            <w:tcW w:w="9540" w:type="dxa"/>
            <w:shd w:val="clear" w:color="000000" w:fill="FFFFFF"/>
            <w:tcMar>
              <w:top w:w="57" w:type="dxa"/>
              <w:left w:w="57" w:type="dxa"/>
              <w:bottom w:w="57" w:type="dxa"/>
              <w:right w:w="57" w:type="dxa"/>
            </w:tcMar>
          </w:tcPr>
          <w:p w:rsidR="00054616" w:rsidRPr="00A8335A" w:rsidRDefault="00054616" w:rsidP="00054616">
            <w:pPr>
              <w:widowControl/>
              <w:autoSpaceDE/>
              <w:autoSpaceDN/>
              <w:adjustRightInd/>
              <w:jc w:val="both"/>
              <w:rPr>
                <w:rFonts w:asciiTheme="minorHAnsi" w:eastAsia="Calibri" w:hAnsiTheme="minorHAnsi"/>
                <w:szCs w:val="20"/>
                <w:lang w:val="fr-FR"/>
              </w:rPr>
            </w:pPr>
            <w:r w:rsidRPr="00A8335A">
              <w:rPr>
                <w:rFonts w:asciiTheme="minorHAnsi" w:eastAsia="Calibri" w:hAnsiTheme="minorHAnsi"/>
                <w:b/>
                <w:szCs w:val="20"/>
                <w:lang w:val="fr-FR"/>
              </w:rPr>
              <w:t>16.1</w:t>
            </w:r>
            <w:r w:rsidRPr="00A8335A">
              <w:rPr>
                <w:rFonts w:asciiTheme="minorHAnsi" w:eastAsia="Calibri" w:hAnsiTheme="minorHAnsi"/>
                <w:szCs w:val="20"/>
                <w:lang w:val="fr-FR"/>
              </w:rPr>
              <w:t xml:space="preserve"> </w:t>
            </w:r>
            <w:r w:rsidR="00A8335A" w:rsidRPr="00A8335A">
              <w:rPr>
                <w:rFonts w:asciiTheme="minorHAnsi" w:eastAsia="Calibri" w:hAnsiTheme="minorHAnsi"/>
                <w:szCs w:val="20"/>
                <w:lang w:val="fr-FR"/>
              </w:rPr>
              <w:t>Ratifier les instruments internationaux ayant trait à la conservation et à la gestion des requins migrateurs et de leurs habitats ou y adhérer, pour renforcer la protection juridique des espèces de requins migrateurs.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szCs w:val="20"/>
                <w:lang w:val="fr-FR"/>
              </w:rPr>
            </w:pPr>
            <w:r w:rsidRPr="00054616">
              <w:rPr>
                <w:rFonts w:asciiTheme="minorHAnsi" w:eastAsia="Calibri" w:hAnsiTheme="minorHAnsi"/>
                <w:bCs/>
                <w:szCs w:val="20"/>
                <w:lang w:val="fr-FR"/>
              </w:rPr>
              <w:t>3</w:t>
            </w:r>
          </w:p>
        </w:tc>
        <w:tc>
          <w:tcPr>
            <w:tcW w:w="1800" w:type="dxa"/>
            <w:tcMar>
              <w:top w:w="57" w:type="dxa"/>
              <w:left w:w="57" w:type="dxa"/>
              <w:bottom w:w="57" w:type="dxa"/>
              <w:right w:w="57" w:type="dxa"/>
            </w:tcMar>
          </w:tcPr>
          <w:p w:rsidR="00054616" w:rsidRPr="00054616" w:rsidRDefault="00C50524" w:rsidP="00054616">
            <w:pPr>
              <w:widowControl/>
              <w:autoSpaceDE/>
              <w:autoSpaceDN/>
              <w:adjustRightInd/>
              <w:jc w:val="center"/>
              <w:rPr>
                <w:rFonts w:asciiTheme="minorHAnsi" w:eastAsia="Calibri" w:hAnsiTheme="minorHAnsi"/>
                <w:bCs/>
                <w:szCs w:val="20"/>
                <w:lang w:val="fr-FR"/>
              </w:rPr>
            </w:pPr>
            <w:r>
              <w:rPr>
                <w:rFonts w:ascii="Calibri" w:eastAsia="Calibri" w:hAnsi="Calibri"/>
                <w:bCs/>
                <w:color w:val="000000"/>
                <w:szCs w:val="20"/>
                <w:lang w:val="fr-FR"/>
              </w:rPr>
              <w:t>moyen terme</w:t>
            </w:r>
          </w:p>
        </w:tc>
        <w:tc>
          <w:tcPr>
            <w:tcW w:w="189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w:t>
            </w:r>
          </w:p>
        </w:tc>
      </w:tr>
      <w:tr w:rsidR="00054616" w:rsidRPr="00054616" w:rsidTr="00054616">
        <w:trPr>
          <w:cantSplit/>
          <w:trHeight w:val="1725"/>
        </w:trPr>
        <w:tc>
          <w:tcPr>
            <w:tcW w:w="9540" w:type="dxa"/>
            <w:shd w:val="clear" w:color="000000" w:fill="FFFFFF"/>
            <w:tcMar>
              <w:top w:w="57" w:type="dxa"/>
              <w:left w:w="57" w:type="dxa"/>
              <w:bottom w:w="57" w:type="dxa"/>
              <w:right w:w="57" w:type="dxa"/>
            </w:tcMar>
          </w:tcPr>
          <w:p w:rsidR="00A8335A" w:rsidRPr="00A8335A" w:rsidRDefault="00054616" w:rsidP="00A8335A">
            <w:pPr>
              <w:widowControl/>
              <w:autoSpaceDE/>
              <w:autoSpaceDN/>
              <w:adjustRightInd/>
              <w:jc w:val="both"/>
              <w:rPr>
                <w:rFonts w:asciiTheme="minorHAnsi" w:eastAsia="Calibri" w:hAnsiTheme="minorHAnsi"/>
                <w:color w:val="000000"/>
                <w:szCs w:val="20"/>
                <w:lang w:val="fr-FR"/>
              </w:rPr>
            </w:pPr>
            <w:r w:rsidRPr="00A8335A">
              <w:rPr>
                <w:rFonts w:asciiTheme="minorHAnsi" w:eastAsia="Calibri" w:hAnsiTheme="minorHAnsi"/>
                <w:b/>
                <w:color w:val="000000"/>
                <w:szCs w:val="20"/>
                <w:lang w:val="fr-FR"/>
              </w:rPr>
              <w:t>16.2</w:t>
            </w:r>
            <w:r w:rsidRPr="00A8335A">
              <w:rPr>
                <w:rFonts w:asciiTheme="minorHAnsi" w:eastAsia="Calibri" w:hAnsiTheme="minorHAnsi"/>
                <w:color w:val="000000"/>
                <w:szCs w:val="20"/>
                <w:lang w:val="fr-FR"/>
              </w:rPr>
              <w:t xml:space="preserve"> </w:t>
            </w:r>
            <w:r w:rsidR="00A8335A" w:rsidRPr="00A8335A">
              <w:rPr>
                <w:rFonts w:asciiTheme="minorHAnsi" w:eastAsia="Calibri" w:hAnsiTheme="minorHAnsi"/>
                <w:color w:val="000000"/>
                <w:szCs w:val="20"/>
                <w:lang w:val="fr-FR"/>
              </w:rPr>
              <w:t xml:space="preserve">Encourager les signataires qui ne l'auraient pas déjà fait à devenir Parties aux instruments ci-après: </w:t>
            </w:r>
          </w:p>
          <w:p w:rsidR="00A8335A" w:rsidRPr="00A8335A" w:rsidRDefault="00A8335A" w:rsidP="00A8335A">
            <w:pPr>
              <w:widowControl/>
              <w:numPr>
                <w:ilvl w:val="0"/>
                <w:numId w:val="18"/>
              </w:numPr>
              <w:autoSpaceDE/>
              <w:autoSpaceDN/>
              <w:adjustRightInd/>
              <w:jc w:val="both"/>
              <w:rPr>
                <w:rFonts w:asciiTheme="minorHAnsi" w:eastAsia="Calibri" w:hAnsiTheme="minorHAnsi"/>
                <w:color w:val="000000"/>
                <w:szCs w:val="20"/>
                <w:lang w:val="fr-FR"/>
              </w:rPr>
            </w:pPr>
            <w:r w:rsidRPr="00A8335A">
              <w:rPr>
                <w:rFonts w:asciiTheme="minorHAnsi" w:eastAsia="Calibri" w:hAnsiTheme="minorHAnsi"/>
                <w:color w:val="000000"/>
                <w:szCs w:val="20"/>
                <w:lang w:val="fr-FR"/>
              </w:rPr>
              <w:t>la Convention sur les espèces migratrices (CMS);</w:t>
            </w:r>
          </w:p>
          <w:p w:rsidR="00A8335A" w:rsidRPr="00A8335A" w:rsidRDefault="00A8335A" w:rsidP="00A8335A">
            <w:pPr>
              <w:widowControl/>
              <w:numPr>
                <w:ilvl w:val="0"/>
                <w:numId w:val="18"/>
              </w:numPr>
              <w:autoSpaceDE/>
              <w:autoSpaceDN/>
              <w:adjustRightInd/>
              <w:jc w:val="both"/>
              <w:rPr>
                <w:rFonts w:asciiTheme="minorHAnsi" w:eastAsia="Calibri" w:hAnsiTheme="minorHAnsi"/>
                <w:color w:val="000000"/>
                <w:szCs w:val="20"/>
                <w:lang w:val="fr-FR"/>
              </w:rPr>
            </w:pPr>
            <w:r w:rsidRPr="00A8335A">
              <w:rPr>
                <w:rFonts w:asciiTheme="minorHAnsi" w:eastAsia="Calibri" w:hAnsiTheme="minorHAnsi"/>
                <w:color w:val="000000"/>
                <w:szCs w:val="20"/>
                <w:lang w:val="fr-FR"/>
              </w:rPr>
              <w:t>les accords mondiaux sur les pêches tels que l'Accord des Nations Unies sur les stocks de poissons (1995), l'Accord d'application de la FAO (1993), l’Accord de la FAO relatif aux mesures du ressort de l’Etat du port (2009) et d'autres instruments internationaux pertinents;</w:t>
            </w:r>
          </w:p>
          <w:p w:rsidR="00A8335A" w:rsidRPr="00A8335A" w:rsidRDefault="00A8335A" w:rsidP="00A8335A">
            <w:pPr>
              <w:widowControl/>
              <w:numPr>
                <w:ilvl w:val="0"/>
                <w:numId w:val="18"/>
              </w:numPr>
              <w:autoSpaceDE/>
              <w:autoSpaceDN/>
              <w:adjustRightInd/>
              <w:jc w:val="both"/>
              <w:rPr>
                <w:rFonts w:asciiTheme="minorHAnsi" w:eastAsia="Calibri" w:hAnsiTheme="minorHAnsi"/>
                <w:color w:val="000000"/>
                <w:szCs w:val="20"/>
                <w:lang w:val="fr-FR"/>
              </w:rPr>
            </w:pPr>
            <w:r w:rsidRPr="00A8335A">
              <w:rPr>
                <w:rFonts w:asciiTheme="minorHAnsi" w:eastAsia="Calibri" w:hAnsiTheme="minorHAnsi"/>
                <w:color w:val="000000"/>
                <w:szCs w:val="20"/>
                <w:lang w:val="fr-FR"/>
              </w:rPr>
              <w:t>les ORGP qui peuvent adopter des mesures de conservation et de gestion relatives aux requins ou se conformer à ces mesures de conservation et de gestion en tant que non-membres coopérants; et</w:t>
            </w:r>
          </w:p>
          <w:p w:rsidR="00054616" w:rsidRPr="00A8335A" w:rsidRDefault="00A8335A" w:rsidP="00A8335A">
            <w:pPr>
              <w:widowControl/>
              <w:numPr>
                <w:ilvl w:val="0"/>
                <w:numId w:val="12"/>
              </w:numPr>
              <w:autoSpaceDE/>
              <w:autoSpaceDN/>
              <w:adjustRightInd/>
              <w:spacing w:after="200" w:line="276" w:lineRule="auto"/>
              <w:contextualSpacing/>
              <w:jc w:val="both"/>
              <w:rPr>
                <w:rFonts w:asciiTheme="minorHAnsi" w:eastAsia="Calibri" w:hAnsiTheme="minorHAnsi"/>
                <w:color w:val="000000"/>
                <w:szCs w:val="20"/>
                <w:lang w:val="fr-FR"/>
              </w:rPr>
            </w:pPr>
            <w:r w:rsidRPr="00A8335A">
              <w:rPr>
                <w:rFonts w:asciiTheme="minorHAnsi" w:eastAsia="Calibri" w:hAnsiTheme="minorHAnsi"/>
                <w:color w:val="000000"/>
                <w:szCs w:val="20"/>
                <w:lang w:val="fr-FR"/>
              </w:rPr>
              <w:t>la Convention sur le commerce international des espèces de faune et de flore sauvages menacées d'extinction (CITES).</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bCs/>
                <w:szCs w:val="20"/>
                <w:lang w:val="fr-FR"/>
              </w:rPr>
            </w:pPr>
            <w:r w:rsidRPr="00054616">
              <w:rPr>
                <w:rFonts w:asciiTheme="minorHAnsi" w:eastAsia="Calibri" w:hAnsiTheme="minorHAnsi"/>
                <w:bCs/>
                <w:szCs w:val="20"/>
                <w:lang w:val="fr-FR"/>
              </w:rPr>
              <w:t>5</w:t>
            </w:r>
          </w:p>
        </w:tc>
        <w:tc>
          <w:tcPr>
            <w:tcW w:w="1800" w:type="dxa"/>
            <w:tcMar>
              <w:top w:w="57" w:type="dxa"/>
              <w:left w:w="57" w:type="dxa"/>
              <w:bottom w:w="57" w:type="dxa"/>
              <w:right w:w="57" w:type="dxa"/>
            </w:tcMar>
          </w:tcPr>
          <w:p w:rsidR="00054616" w:rsidRPr="00054616" w:rsidRDefault="00C50524" w:rsidP="00054616">
            <w:pPr>
              <w:widowControl/>
              <w:autoSpaceDE/>
              <w:autoSpaceDN/>
              <w:adjustRightInd/>
              <w:jc w:val="center"/>
              <w:rPr>
                <w:rFonts w:asciiTheme="minorHAnsi" w:eastAsia="Calibri" w:hAnsiTheme="minorHAnsi"/>
                <w:bCs/>
                <w:szCs w:val="20"/>
                <w:lang w:val="fr-FR"/>
              </w:rPr>
            </w:pPr>
            <w:r>
              <w:rPr>
                <w:rFonts w:ascii="Calibri" w:eastAsia="Calibri" w:hAnsi="Calibri"/>
                <w:bCs/>
                <w:color w:val="000000"/>
                <w:szCs w:val="20"/>
                <w:lang w:val="fr-FR"/>
              </w:rPr>
              <w:t>moyen terme</w:t>
            </w:r>
          </w:p>
        </w:tc>
        <w:tc>
          <w:tcPr>
            <w:tcW w:w="1890" w:type="dxa"/>
            <w:tcMar>
              <w:top w:w="57" w:type="dxa"/>
              <w:left w:w="57" w:type="dxa"/>
              <w:bottom w:w="57" w:type="dxa"/>
              <w:right w:w="57" w:type="dxa"/>
            </w:tcMar>
          </w:tcPr>
          <w:p w:rsidR="00054616" w:rsidRPr="00054616" w:rsidRDefault="00054616" w:rsidP="00054616">
            <w:pPr>
              <w:widowControl/>
              <w:autoSpaceDE/>
              <w:autoSpaceDN/>
              <w:adjustRightInd/>
              <w:spacing w:line="276" w:lineRule="auto"/>
              <w:jc w:val="center"/>
              <w:rPr>
                <w:rFonts w:asciiTheme="minorHAnsi" w:eastAsia="Calibri" w:hAnsiTheme="minorHAnsi"/>
                <w:szCs w:val="20"/>
                <w:lang w:val="fr-FR"/>
              </w:rPr>
            </w:pPr>
            <w:r w:rsidRPr="00054616">
              <w:rPr>
                <w:rFonts w:asciiTheme="minorHAnsi" w:eastAsia="Calibri" w:hAnsiTheme="minorHAnsi"/>
                <w:szCs w:val="20"/>
                <w:lang w:val="fr-FR"/>
              </w:rPr>
              <w:t>SIG</w:t>
            </w:r>
          </w:p>
        </w:tc>
      </w:tr>
      <w:tr w:rsidR="00054616" w:rsidRPr="00054616" w:rsidTr="00054616">
        <w:trPr>
          <w:cantSplit/>
          <w:trHeight w:val="288"/>
        </w:trPr>
        <w:tc>
          <w:tcPr>
            <w:tcW w:w="9540" w:type="dxa"/>
            <w:shd w:val="clear" w:color="000000" w:fill="FFFFFF"/>
            <w:tcMar>
              <w:top w:w="57" w:type="dxa"/>
              <w:left w:w="57" w:type="dxa"/>
              <w:bottom w:w="57" w:type="dxa"/>
              <w:right w:w="57" w:type="dxa"/>
            </w:tcMar>
          </w:tcPr>
          <w:p w:rsidR="00054616" w:rsidRPr="00A8335A" w:rsidRDefault="00054616" w:rsidP="00054616">
            <w:pPr>
              <w:widowControl/>
              <w:autoSpaceDE/>
              <w:autoSpaceDN/>
              <w:adjustRightInd/>
              <w:jc w:val="both"/>
              <w:rPr>
                <w:rFonts w:asciiTheme="minorHAnsi" w:eastAsia="Calibri" w:hAnsiTheme="minorHAnsi"/>
                <w:color w:val="000000"/>
                <w:szCs w:val="20"/>
                <w:lang w:val="fr-FR"/>
              </w:rPr>
            </w:pPr>
            <w:r w:rsidRPr="00A8335A">
              <w:rPr>
                <w:rFonts w:asciiTheme="minorHAnsi" w:eastAsia="Calibri" w:hAnsiTheme="minorHAnsi"/>
                <w:b/>
                <w:color w:val="000000"/>
                <w:szCs w:val="20"/>
                <w:lang w:val="fr-FR"/>
              </w:rPr>
              <w:t>16.3</w:t>
            </w:r>
            <w:r w:rsidRPr="00A8335A">
              <w:rPr>
                <w:rFonts w:asciiTheme="minorHAnsi" w:eastAsia="Calibri" w:hAnsiTheme="minorHAnsi"/>
                <w:color w:val="000000"/>
                <w:szCs w:val="20"/>
                <w:lang w:val="fr-FR"/>
              </w:rPr>
              <w:t xml:space="preserve"> </w:t>
            </w:r>
            <w:r w:rsidR="00A8335A" w:rsidRPr="00A8335A">
              <w:rPr>
                <w:rFonts w:asciiTheme="minorHAnsi" w:eastAsia="Calibri" w:hAnsiTheme="minorHAnsi"/>
                <w:color w:val="000000"/>
                <w:szCs w:val="20"/>
                <w:lang w:val="fr-FR"/>
              </w:rPr>
              <w:t>Encourager les signataires à appliquer le Code de conduite de la FAO pour une pêche responsable (1995).</w:t>
            </w:r>
          </w:p>
        </w:tc>
        <w:tc>
          <w:tcPr>
            <w:tcW w:w="1260" w:type="dxa"/>
            <w:tcMar>
              <w:top w:w="57" w:type="dxa"/>
              <w:left w:w="57" w:type="dxa"/>
              <w:bottom w:w="57" w:type="dxa"/>
              <w:right w:w="57" w:type="dxa"/>
            </w:tcMar>
          </w:tcPr>
          <w:p w:rsidR="00054616" w:rsidRPr="00054616" w:rsidRDefault="00054616" w:rsidP="00054616">
            <w:pPr>
              <w:widowControl/>
              <w:autoSpaceDE/>
              <w:autoSpaceDN/>
              <w:adjustRightInd/>
              <w:rPr>
                <w:rFonts w:asciiTheme="minorHAnsi" w:eastAsia="Calibri" w:hAnsiTheme="minorHAnsi"/>
                <w:color w:val="000000"/>
                <w:szCs w:val="20"/>
                <w:lang w:val="fr-FR"/>
              </w:rPr>
            </w:pPr>
            <w:r w:rsidRPr="00A8335A">
              <w:rPr>
                <w:rFonts w:asciiTheme="minorHAnsi" w:eastAsia="Calibri" w:hAnsiTheme="minorHAnsi"/>
                <w:color w:val="000000"/>
                <w:szCs w:val="20"/>
                <w:lang w:val="fr-FR"/>
              </w:rPr>
              <w:t> </w:t>
            </w:r>
            <w:r w:rsidRPr="00054616">
              <w:rPr>
                <w:rFonts w:asciiTheme="minorHAnsi" w:eastAsia="Calibri" w:hAnsiTheme="minorHAnsi"/>
                <w:color w:val="000000"/>
                <w:szCs w:val="20"/>
                <w:lang w:val="fr-FR"/>
              </w:rPr>
              <w:t>5</w:t>
            </w:r>
          </w:p>
        </w:tc>
        <w:tc>
          <w:tcPr>
            <w:tcW w:w="1800" w:type="dxa"/>
            <w:tcMar>
              <w:top w:w="57" w:type="dxa"/>
              <w:left w:w="57" w:type="dxa"/>
              <w:bottom w:w="57" w:type="dxa"/>
              <w:right w:w="57" w:type="dxa"/>
            </w:tcMar>
          </w:tcPr>
          <w:p w:rsidR="00054616" w:rsidRPr="00054616" w:rsidRDefault="00054616" w:rsidP="00054616">
            <w:pPr>
              <w:widowControl/>
              <w:autoSpaceDE/>
              <w:autoSpaceDN/>
              <w:adjustRightInd/>
              <w:jc w:val="center"/>
              <w:rPr>
                <w:rFonts w:asciiTheme="minorHAnsi" w:eastAsia="Calibri" w:hAnsiTheme="minorHAnsi"/>
                <w:color w:val="000000"/>
                <w:szCs w:val="20"/>
                <w:lang w:val="fr-FR"/>
              </w:rPr>
            </w:pPr>
            <w:r>
              <w:rPr>
                <w:rFonts w:ascii="Calibri" w:eastAsia="Calibri" w:hAnsi="Calibri"/>
                <w:bCs/>
                <w:szCs w:val="20"/>
                <w:lang w:val="fr-FR"/>
              </w:rPr>
              <w:t>court terme</w:t>
            </w:r>
          </w:p>
        </w:tc>
        <w:tc>
          <w:tcPr>
            <w:tcW w:w="1890" w:type="dxa"/>
            <w:tcMar>
              <w:top w:w="57" w:type="dxa"/>
              <w:left w:w="57" w:type="dxa"/>
              <w:bottom w:w="57" w:type="dxa"/>
              <w:right w:w="57" w:type="dxa"/>
            </w:tcMar>
          </w:tcPr>
          <w:p w:rsidR="00054616" w:rsidRPr="00054616" w:rsidRDefault="00054616" w:rsidP="00054616">
            <w:pPr>
              <w:widowControl/>
              <w:autoSpaceDE/>
              <w:autoSpaceDN/>
              <w:adjustRightInd/>
              <w:spacing w:line="276" w:lineRule="auto"/>
              <w:rPr>
                <w:rFonts w:asciiTheme="minorHAnsi" w:eastAsia="Calibri" w:hAnsiTheme="minorHAnsi"/>
                <w:szCs w:val="20"/>
                <w:lang w:val="fr-FR"/>
              </w:rPr>
            </w:pPr>
            <w:r w:rsidRPr="00054616">
              <w:rPr>
                <w:rFonts w:asciiTheme="minorHAnsi" w:eastAsia="Calibri" w:hAnsiTheme="minorHAnsi"/>
                <w:szCs w:val="20"/>
                <w:lang w:val="fr-FR"/>
              </w:rPr>
              <w:t>SIG</w:t>
            </w:r>
          </w:p>
        </w:tc>
      </w:tr>
    </w:tbl>
    <w:p w:rsidR="002C0497" w:rsidRPr="00FD56E6" w:rsidRDefault="002C0497" w:rsidP="00107C29">
      <w:pPr>
        <w:rPr>
          <w:bCs/>
          <w:i/>
          <w:sz w:val="22"/>
          <w:szCs w:val="22"/>
        </w:rPr>
      </w:pPr>
    </w:p>
    <w:sectPr w:rsidR="002C0497" w:rsidRPr="00FD56E6" w:rsidSect="009B59C0">
      <w:headerReference w:type="even" r:id="rId17"/>
      <w:headerReference w:type="default" r:id="rId18"/>
      <w:footerReference w:type="even" r:id="rId19"/>
      <w:footerReference w:type="default" r:id="rId20"/>
      <w:footerReference w:type="first" r:id="rId21"/>
      <w:endnotePr>
        <w:numFmt w:val="decimal"/>
      </w:endnotePr>
      <w:pgSz w:w="16837" w:h="11905" w:orient="landscape" w:code="9"/>
      <w:pgMar w:top="1411" w:right="850" w:bottom="1411" w:left="1411" w:header="504" w:footer="504"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576" w:rsidRDefault="00B56576">
      <w:r>
        <w:separator/>
      </w:r>
    </w:p>
  </w:endnote>
  <w:endnote w:type="continuationSeparator" w:id="0">
    <w:p w:rsidR="00B56576" w:rsidRDefault="00B56576">
      <w:r>
        <w:continuationSeparator/>
      </w:r>
    </w:p>
  </w:endnote>
  <w:endnote w:id="1">
    <w:p w:rsidR="00B56576" w:rsidRPr="00852411" w:rsidRDefault="00B56576" w:rsidP="00054616">
      <w:pPr>
        <w:pStyle w:val="EndnoteText"/>
        <w:ind w:left="270" w:hanging="270"/>
        <w:rPr>
          <w:lang w:val="fr-FR"/>
        </w:rPr>
      </w:pPr>
      <w:r>
        <w:rPr>
          <w:rStyle w:val="EndnoteReference"/>
        </w:rPr>
        <w:endnoteRef/>
      </w:r>
      <w:r w:rsidRPr="00852411">
        <w:rPr>
          <w:lang w:val="fr-FR"/>
        </w:rPr>
        <w:t xml:space="preserve"> </w:t>
      </w:r>
      <w:r>
        <w:rPr>
          <w:lang w:val="fr-FR"/>
        </w:rPr>
        <w:t xml:space="preserve">   </w:t>
      </w:r>
      <w:r w:rsidRPr="00852411">
        <w:rPr>
          <w:sz w:val="18"/>
          <w:szCs w:val="18"/>
          <w:lang w:val="fr-FR"/>
        </w:rPr>
        <w:t>“Requin” signifie toute espèce, sous-espèce ou population de requin migrateur de la classe des Chondrichthyes (qui inclut les requins, les raies, les poissons-scies et chimères) inclue à l’Annexe I de ce Mémorandum d’Entente</w:t>
      </w:r>
    </w:p>
  </w:endnote>
  <w:endnote w:id="2">
    <w:p w:rsidR="00B56576" w:rsidRPr="006D4DB3" w:rsidRDefault="00B56576" w:rsidP="00054616">
      <w:pPr>
        <w:pStyle w:val="EndnoteText"/>
        <w:tabs>
          <w:tab w:val="left" w:pos="284"/>
        </w:tabs>
        <w:ind w:left="284" w:hanging="284"/>
        <w:jc w:val="both"/>
        <w:rPr>
          <w:spacing w:val="-4"/>
          <w:sz w:val="18"/>
          <w:szCs w:val="18"/>
          <w:lang w:val="fr-FR"/>
        </w:rPr>
      </w:pPr>
      <w:r w:rsidRPr="00C00CD4">
        <w:rPr>
          <w:rStyle w:val="EndnoteReference"/>
        </w:rPr>
        <w:endnoteRef/>
      </w:r>
      <w:r w:rsidRPr="00C00CD4">
        <w:rPr>
          <w:lang w:val="fr-FR"/>
        </w:rPr>
        <w:t xml:space="preserve"> </w:t>
      </w:r>
      <w:r>
        <w:rPr>
          <w:lang w:val="fr-FR"/>
        </w:rPr>
        <w:tab/>
      </w:r>
      <w:r w:rsidRPr="00C00CD4">
        <w:rPr>
          <w:lang w:val="fr-FR"/>
        </w:rPr>
        <w:t>C</w:t>
      </w:r>
      <w:r w:rsidRPr="006D4DB3">
        <w:rPr>
          <w:spacing w:val="-4"/>
          <w:sz w:val="18"/>
          <w:szCs w:val="18"/>
          <w:lang w:val="fr-FR"/>
        </w:rPr>
        <w:t>lasser les activités par ordre de priorité sur une échelle de 1 à 5, « 1 » étant la plus basse priorité de « 5 » étant la plus haute priorité. Au cours de la 1</w:t>
      </w:r>
      <w:r w:rsidRPr="006D4DB3">
        <w:rPr>
          <w:spacing w:val="-4"/>
          <w:sz w:val="18"/>
          <w:szCs w:val="18"/>
          <w:vertAlign w:val="superscript"/>
          <w:lang w:val="fr-FR"/>
        </w:rPr>
        <w:t>ère</w:t>
      </w:r>
      <w:r w:rsidRPr="006D4DB3">
        <w:rPr>
          <w:spacing w:val="-4"/>
          <w:sz w:val="18"/>
          <w:szCs w:val="18"/>
          <w:lang w:val="fr-FR"/>
        </w:rPr>
        <w:t xml:space="preserve"> réunion des Signataires, le Comité consultatif a été prié d'élaborer ces classements prioritaires et de </w:t>
      </w:r>
      <w:r w:rsidRPr="000D7C01">
        <w:rPr>
          <w:spacing w:val="-4"/>
          <w:sz w:val="18"/>
          <w:szCs w:val="18"/>
          <w:lang w:val="fr-FR"/>
        </w:rPr>
        <w:t>soumettre</w:t>
      </w:r>
      <w:r w:rsidRPr="006D4DB3">
        <w:rPr>
          <w:spacing w:val="-4"/>
          <w:sz w:val="18"/>
          <w:szCs w:val="18"/>
          <w:lang w:val="fr-FR"/>
        </w:rPr>
        <w:t xml:space="preserve"> ses suggestions à la 2</w:t>
      </w:r>
      <w:r w:rsidRPr="006D4DB3">
        <w:rPr>
          <w:spacing w:val="-4"/>
          <w:sz w:val="18"/>
          <w:szCs w:val="18"/>
          <w:vertAlign w:val="superscript"/>
          <w:lang w:val="fr-FR"/>
        </w:rPr>
        <w:t>nde</w:t>
      </w:r>
      <w:r w:rsidRPr="006D4DB3">
        <w:rPr>
          <w:spacing w:val="-4"/>
          <w:sz w:val="18"/>
          <w:szCs w:val="18"/>
          <w:lang w:val="fr-FR"/>
        </w:rPr>
        <w:t xml:space="preserve"> réunion des Signataires pour examen et approbation par les Signataires.</w:t>
      </w:r>
    </w:p>
  </w:endnote>
  <w:endnote w:id="3">
    <w:p w:rsidR="00B56576" w:rsidRPr="006D4DB3" w:rsidRDefault="00B56576" w:rsidP="00054616">
      <w:pPr>
        <w:pStyle w:val="EndnoteText"/>
        <w:tabs>
          <w:tab w:val="left" w:pos="284"/>
        </w:tabs>
        <w:ind w:left="284" w:hanging="284"/>
        <w:jc w:val="both"/>
        <w:rPr>
          <w:spacing w:val="-4"/>
          <w:sz w:val="18"/>
          <w:szCs w:val="18"/>
          <w:lang w:val="fr-FR"/>
        </w:rPr>
      </w:pPr>
      <w:r w:rsidRPr="006D4DB3">
        <w:rPr>
          <w:rStyle w:val="EndnoteReference"/>
          <w:spacing w:val="-4"/>
          <w:sz w:val="18"/>
          <w:szCs w:val="18"/>
        </w:rPr>
        <w:endnoteRef/>
      </w:r>
      <w:r w:rsidRPr="006D4DB3">
        <w:rPr>
          <w:spacing w:val="-4"/>
          <w:sz w:val="18"/>
          <w:szCs w:val="18"/>
          <w:lang w:val="fr-FR"/>
        </w:rPr>
        <w:t xml:space="preserve"> </w:t>
      </w:r>
      <w:r w:rsidRPr="006D4DB3">
        <w:rPr>
          <w:spacing w:val="-4"/>
          <w:sz w:val="18"/>
          <w:szCs w:val="18"/>
          <w:lang w:val="fr-FR"/>
        </w:rPr>
        <w:tab/>
        <w:t>Indique le délai pour la mise en œuvre d'une activité. Au cours de la 1</w:t>
      </w:r>
      <w:r w:rsidRPr="006D4DB3">
        <w:rPr>
          <w:spacing w:val="-4"/>
          <w:sz w:val="18"/>
          <w:szCs w:val="18"/>
          <w:vertAlign w:val="superscript"/>
          <w:lang w:val="fr-FR"/>
        </w:rPr>
        <w:t>ère</w:t>
      </w:r>
      <w:r w:rsidRPr="006D4DB3">
        <w:rPr>
          <w:spacing w:val="-4"/>
          <w:sz w:val="18"/>
          <w:szCs w:val="18"/>
          <w:lang w:val="fr-FR"/>
        </w:rPr>
        <w:t xml:space="preserve"> réunion des Signataires, le Comité consultatif a été prié d'élaborer le contenu de cette rubrique et de présenter ses suggestions à la 2</w:t>
      </w:r>
      <w:r w:rsidRPr="006D4DB3">
        <w:rPr>
          <w:spacing w:val="-4"/>
          <w:sz w:val="18"/>
          <w:szCs w:val="18"/>
          <w:vertAlign w:val="superscript"/>
          <w:lang w:val="fr-FR"/>
        </w:rPr>
        <w:t>nde</w:t>
      </w:r>
      <w:r w:rsidRPr="006D4DB3">
        <w:rPr>
          <w:spacing w:val="-4"/>
          <w:sz w:val="18"/>
          <w:szCs w:val="18"/>
          <w:lang w:val="fr-FR"/>
        </w:rPr>
        <w:t xml:space="preserve"> réunion des Signataires pour examen et approbation par les Signataires. Le Secrétariat suggère qu’une distinction soit faite entre les activités à court terme, à moyen terme, à long terme et les activités continues.</w:t>
      </w:r>
    </w:p>
  </w:endnote>
  <w:endnote w:id="4">
    <w:p w:rsidR="00B56576" w:rsidRPr="006D4DB3" w:rsidRDefault="00B56576" w:rsidP="00054616">
      <w:pPr>
        <w:pStyle w:val="EndnoteText"/>
        <w:tabs>
          <w:tab w:val="left" w:pos="284"/>
        </w:tabs>
        <w:ind w:left="284" w:hanging="284"/>
        <w:jc w:val="both"/>
        <w:rPr>
          <w:rFonts w:cs="Calibri"/>
          <w:spacing w:val="-4"/>
          <w:sz w:val="18"/>
          <w:szCs w:val="18"/>
          <w:lang w:val="fr-FR"/>
        </w:rPr>
      </w:pPr>
      <w:r w:rsidRPr="006D4DB3">
        <w:rPr>
          <w:rStyle w:val="EndnoteReference"/>
          <w:spacing w:val="-4"/>
          <w:sz w:val="18"/>
          <w:szCs w:val="18"/>
        </w:rPr>
        <w:endnoteRef/>
      </w:r>
      <w:r w:rsidRPr="006D4DB3">
        <w:rPr>
          <w:rFonts w:cs="Calibri"/>
          <w:spacing w:val="-4"/>
          <w:sz w:val="18"/>
          <w:szCs w:val="18"/>
          <w:lang w:val="fr-FR"/>
        </w:rPr>
        <w:t xml:space="preserve"> </w:t>
      </w:r>
      <w:r w:rsidRPr="006D4DB3">
        <w:rPr>
          <w:rFonts w:cs="Calibri"/>
          <w:spacing w:val="-4"/>
          <w:sz w:val="18"/>
          <w:szCs w:val="18"/>
          <w:lang w:val="fr-FR"/>
        </w:rPr>
        <w:tab/>
        <w:t>Détermine les principales responsabilités ou les principaux modes de coopération pour la mise en œuvre des actions prévues dans ce plan de conservation en utilisant les codes suivants : SIG = Signataires, SEC = Secrétariat, MULTI = forums multilatéraux, organisations ou arrangements, AC = Comité consultatif du MdE sur les requins. Étant donné la nature et la variété des activités, il arrive que certaines responsabilités soient partagées ou entreprises par plus d'une entité, ce qui explique que plusieurs codes d'identification sont parfois indiqués.Au cours de la 1</w:t>
      </w:r>
      <w:r w:rsidRPr="006D4DB3">
        <w:rPr>
          <w:rFonts w:cs="Calibri"/>
          <w:spacing w:val="-4"/>
          <w:sz w:val="18"/>
          <w:szCs w:val="18"/>
          <w:vertAlign w:val="superscript"/>
          <w:lang w:val="fr-FR"/>
        </w:rPr>
        <w:t>ère</w:t>
      </w:r>
      <w:r w:rsidRPr="006D4DB3">
        <w:rPr>
          <w:rFonts w:cs="Calibri"/>
          <w:spacing w:val="-4"/>
          <w:sz w:val="18"/>
          <w:szCs w:val="18"/>
          <w:lang w:val="fr-FR"/>
        </w:rPr>
        <w:t>réunion des Signataires, le Comité consultatif a été prié d'élaborer le contenu de cette rubrique et de présenter ses suggestions à la 2</w:t>
      </w:r>
      <w:r w:rsidRPr="006D4DB3">
        <w:rPr>
          <w:rFonts w:cs="Calibri"/>
          <w:spacing w:val="-4"/>
          <w:sz w:val="18"/>
          <w:szCs w:val="18"/>
          <w:vertAlign w:val="superscript"/>
          <w:lang w:val="fr-FR"/>
        </w:rPr>
        <w:t>nde</w:t>
      </w:r>
      <w:r w:rsidRPr="006D4DB3">
        <w:rPr>
          <w:rFonts w:cs="Calibri"/>
          <w:spacing w:val="-4"/>
          <w:sz w:val="18"/>
          <w:szCs w:val="18"/>
          <w:lang w:val="fr-FR"/>
        </w:rPr>
        <w:t>réunion des Signataires pour examen et approbation par les Signataires.</w:t>
      </w:r>
    </w:p>
  </w:endnote>
  <w:endnote w:id="5">
    <w:p w:rsidR="00B56576" w:rsidRPr="006D4DB3" w:rsidRDefault="00B56576" w:rsidP="00054616">
      <w:pPr>
        <w:pStyle w:val="EndnoteText"/>
        <w:tabs>
          <w:tab w:val="left" w:pos="284"/>
        </w:tabs>
        <w:ind w:left="284" w:hanging="284"/>
        <w:jc w:val="both"/>
        <w:rPr>
          <w:spacing w:val="-4"/>
          <w:sz w:val="18"/>
          <w:szCs w:val="18"/>
          <w:lang w:val="fr-FR"/>
        </w:rPr>
      </w:pPr>
      <w:r w:rsidRPr="006D4DB3">
        <w:rPr>
          <w:rStyle w:val="EndnoteReference"/>
          <w:spacing w:val="-4"/>
          <w:sz w:val="18"/>
          <w:szCs w:val="18"/>
        </w:rPr>
        <w:endnoteRef/>
      </w:r>
      <w:r w:rsidRPr="006D4DB3">
        <w:rPr>
          <w:rFonts w:cs="Calibri"/>
          <w:spacing w:val="-4"/>
          <w:sz w:val="18"/>
          <w:szCs w:val="18"/>
          <w:lang w:val="fr-FR"/>
        </w:rPr>
        <w:t xml:space="preserve"> </w:t>
      </w:r>
      <w:r w:rsidRPr="006D4DB3">
        <w:rPr>
          <w:rFonts w:cs="Calibri"/>
          <w:spacing w:val="-4"/>
          <w:sz w:val="18"/>
          <w:szCs w:val="18"/>
          <w:lang w:val="fr-FR"/>
        </w:rPr>
        <w:tab/>
        <w:t>On entend par habitats critiques les habitats qui jouent un rôle clé dans l'état de conservation d'une population de requins. Cela comprend les sites d'alimentation, de chasse, d'accouplement, de mise bas/ponte, de nourricerie et de regroupement ainsi que les couloirs entre ces sites tels que les voies de migration.</w:t>
      </w:r>
    </w:p>
  </w:endnote>
  <w:endnote w:id="6">
    <w:p w:rsidR="00B56576" w:rsidRPr="006D4DB3" w:rsidRDefault="00B56576" w:rsidP="00054616">
      <w:pPr>
        <w:pStyle w:val="EndnoteText"/>
        <w:tabs>
          <w:tab w:val="left" w:pos="284"/>
        </w:tabs>
        <w:ind w:left="284" w:hanging="284"/>
        <w:jc w:val="both"/>
        <w:rPr>
          <w:spacing w:val="-4"/>
          <w:sz w:val="18"/>
          <w:szCs w:val="18"/>
          <w:lang w:val="fr-FR"/>
        </w:rPr>
      </w:pPr>
      <w:r w:rsidRPr="006D4DB3">
        <w:rPr>
          <w:rStyle w:val="EndnoteReference"/>
          <w:spacing w:val="-4"/>
          <w:sz w:val="18"/>
          <w:szCs w:val="18"/>
        </w:rPr>
        <w:endnoteRef/>
      </w:r>
      <w:r w:rsidRPr="006D4DB3">
        <w:rPr>
          <w:rFonts w:cs="Calibri"/>
          <w:spacing w:val="-4"/>
          <w:sz w:val="18"/>
          <w:szCs w:val="18"/>
          <w:lang w:val="fr-FR"/>
        </w:rPr>
        <w:t xml:space="preserve"> </w:t>
      </w:r>
      <w:r w:rsidRPr="006D4DB3">
        <w:rPr>
          <w:rFonts w:cs="Calibri"/>
          <w:spacing w:val="-4"/>
          <w:sz w:val="18"/>
          <w:szCs w:val="18"/>
          <w:lang w:val="fr-FR"/>
        </w:rPr>
        <w:tab/>
        <w:t>On entend par saisons critiques des périodes particulières de l'année qui jouent un rôle clé pour l'état de conservation des populations de requins. Selon l'espèce, cela comprend les saisons d'alimentation, de chasse, d'accouplement, de mise bas/ponte et de regroupement.</w:t>
      </w:r>
    </w:p>
  </w:endnote>
  <w:endnote w:id="7">
    <w:p w:rsidR="00B56576" w:rsidRPr="006D4DB3" w:rsidRDefault="00B56576" w:rsidP="00054616">
      <w:pPr>
        <w:pStyle w:val="EndnoteText"/>
        <w:tabs>
          <w:tab w:val="left" w:pos="284"/>
        </w:tabs>
        <w:ind w:left="284" w:hanging="284"/>
        <w:jc w:val="both"/>
        <w:rPr>
          <w:spacing w:val="-4"/>
          <w:sz w:val="18"/>
          <w:szCs w:val="18"/>
          <w:lang w:val="fr-FR"/>
        </w:rPr>
      </w:pPr>
      <w:r w:rsidRPr="006D4DB3">
        <w:rPr>
          <w:rStyle w:val="EndnoteReference"/>
          <w:spacing w:val="-4"/>
          <w:sz w:val="18"/>
          <w:szCs w:val="18"/>
        </w:rPr>
        <w:endnoteRef/>
      </w:r>
      <w:r w:rsidRPr="006D4DB3">
        <w:rPr>
          <w:rFonts w:cs="Calibri"/>
          <w:color w:val="000000"/>
          <w:spacing w:val="-4"/>
          <w:sz w:val="18"/>
          <w:szCs w:val="18"/>
          <w:lang w:val="fr-FR"/>
        </w:rPr>
        <w:t xml:space="preserve"> </w:t>
      </w:r>
      <w:r w:rsidRPr="006D4DB3">
        <w:rPr>
          <w:rFonts w:cs="Calibri"/>
          <w:color w:val="000000"/>
          <w:spacing w:val="-4"/>
          <w:sz w:val="18"/>
          <w:szCs w:val="18"/>
          <w:lang w:val="fr-FR"/>
        </w:rPr>
        <w:tab/>
        <w:t>En fonction de l'espèce, les périodes critiques du cycle de vie peuvent inclure les œufs, les nouveau-nés, les juvéniles ou les femelles adultes, selon les meilleures connaissances scientifiques disponibles.</w:t>
      </w:r>
    </w:p>
  </w:endnote>
  <w:endnote w:id="8">
    <w:p w:rsidR="00B56576" w:rsidRPr="006D4DB3" w:rsidRDefault="00B56576" w:rsidP="00054616">
      <w:pPr>
        <w:pStyle w:val="EndnoteText"/>
        <w:tabs>
          <w:tab w:val="left" w:pos="284"/>
        </w:tabs>
        <w:ind w:left="284" w:hanging="284"/>
        <w:jc w:val="both"/>
        <w:rPr>
          <w:spacing w:val="-4"/>
          <w:sz w:val="18"/>
          <w:szCs w:val="18"/>
          <w:lang w:val="fr-FR"/>
        </w:rPr>
      </w:pPr>
      <w:r w:rsidRPr="006D4DB3">
        <w:rPr>
          <w:rStyle w:val="EndnoteReference"/>
          <w:spacing w:val="-4"/>
          <w:sz w:val="18"/>
          <w:szCs w:val="18"/>
        </w:rPr>
        <w:endnoteRef/>
      </w:r>
      <w:r w:rsidRPr="006D4DB3">
        <w:rPr>
          <w:spacing w:val="-4"/>
          <w:sz w:val="18"/>
          <w:szCs w:val="18"/>
          <w:lang w:val="fr-FR"/>
        </w:rPr>
        <w:t xml:space="preserve"> </w:t>
      </w:r>
      <w:r w:rsidRPr="006D4DB3">
        <w:rPr>
          <w:spacing w:val="-4"/>
          <w:sz w:val="18"/>
          <w:szCs w:val="18"/>
          <w:lang w:val="fr-FR"/>
        </w:rPr>
        <w:tab/>
        <w:t>Résolution A/RES/46/215 de l'Assemblée générale sur la pêche hauturière au grand filet dérivant et ses effets sur les ressources biologiques marines des océans et des mers.</w:t>
      </w:r>
    </w:p>
  </w:endnote>
  <w:endnote w:id="9">
    <w:p w:rsidR="00B56576" w:rsidRPr="00107C29" w:rsidRDefault="00B56576" w:rsidP="00107C29">
      <w:pPr>
        <w:pStyle w:val="EndnoteText"/>
        <w:tabs>
          <w:tab w:val="left" w:pos="284"/>
        </w:tabs>
        <w:ind w:left="284" w:hanging="284"/>
        <w:jc w:val="both"/>
        <w:rPr>
          <w:rFonts w:cs="Calibri"/>
          <w:spacing w:val="-4"/>
          <w:sz w:val="18"/>
          <w:szCs w:val="18"/>
          <w:lang w:val="fr-FR"/>
        </w:rPr>
      </w:pPr>
      <w:r w:rsidRPr="006D4DB3">
        <w:rPr>
          <w:rStyle w:val="EndnoteReference"/>
          <w:spacing w:val="-4"/>
          <w:sz w:val="18"/>
          <w:szCs w:val="18"/>
        </w:rPr>
        <w:endnoteRef/>
      </w:r>
      <w:r w:rsidRPr="006D4DB3">
        <w:rPr>
          <w:rFonts w:cs="Calibri"/>
          <w:spacing w:val="-4"/>
          <w:sz w:val="18"/>
          <w:szCs w:val="18"/>
          <w:lang w:val="fr-FR"/>
        </w:rPr>
        <w:t xml:space="preserve"> </w:t>
      </w:r>
      <w:r w:rsidRPr="006D4DB3">
        <w:rPr>
          <w:rFonts w:cs="Calibri"/>
          <w:spacing w:val="-4"/>
          <w:sz w:val="18"/>
          <w:szCs w:val="18"/>
          <w:lang w:val="fr-FR"/>
        </w:rPr>
        <w:tab/>
        <w:t>La Résolution A/RES/59/25 de l'Assemblée générale concernant la pêche durable, y compris l'Accord de 1995 aux fins de l'application des dispositions de la Convention des Nations Unies sur le droit de la mer du 10 décembre 1982 relatives à la conservation et à la gestion des stocks de poissons dont les déplacements s'effectuent tant à l'intérieur qu'au-delà de zones économiques exclusives (stocks chevauchants) et des stocks de poissons grands migrateurs, et les instruments connexes.</w:t>
      </w:r>
    </w:p>
  </w:endnote>
  <w:endnote w:id="10">
    <w:p w:rsidR="00B56576" w:rsidRPr="006D4DB3" w:rsidRDefault="00B56576" w:rsidP="00054616">
      <w:pPr>
        <w:pStyle w:val="EndnoteText"/>
        <w:tabs>
          <w:tab w:val="left" w:pos="284"/>
        </w:tabs>
        <w:ind w:left="284" w:hanging="284"/>
        <w:jc w:val="both"/>
        <w:rPr>
          <w:spacing w:val="-4"/>
          <w:sz w:val="18"/>
          <w:szCs w:val="18"/>
          <w:lang w:val="fr-FR"/>
        </w:rPr>
      </w:pPr>
      <w:r w:rsidRPr="006D4DB3">
        <w:rPr>
          <w:rStyle w:val="EndnoteReference"/>
          <w:spacing w:val="-4"/>
          <w:sz w:val="18"/>
          <w:szCs w:val="18"/>
        </w:rPr>
        <w:endnoteRef/>
      </w:r>
      <w:r w:rsidRPr="006D4DB3">
        <w:rPr>
          <w:rFonts w:cs="Calibri"/>
          <w:spacing w:val="-4"/>
          <w:sz w:val="18"/>
          <w:szCs w:val="18"/>
          <w:lang w:val="fr-FR"/>
        </w:rPr>
        <w:t xml:space="preserve"> </w:t>
      </w:r>
      <w:r w:rsidRPr="006D4DB3">
        <w:rPr>
          <w:rFonts w:cs="Calibri"/>
          <w:spacing w:val="-4"/>
          <w:sz w:val="18"/>
          <w:szCs w:val="18"/>
          <w:lang w:val="fr-FR"/>
        </w:rPr>
        <w:tab/>
        <w:t>La Résolution A/RES/61/105 de l'Assemblée générale concernant la pêche durable, y compris l'Accord de 1995 aux fins de l'application des dispositions de la Convention des Nations Unies sur le droit de la mer du 10 décembre 1982 relatives à la conservation et à la gestion des stocks de poissons dont les déplacements s'effectuent tant à l'intérieur qu'au-delà de zones économiques exclusives (stocks chevauchants) et des stocks de poissons grands migrateurs, et les instruments connexes.</w:t>
      </w:r>
    </w:p>
  </w:endnote>
  <w:endnote w:id="11">
    <w:p w:rsidR="00B56576" w:rsidRPr="006D4DB3" w:rsidRDefault="00B56576" w:rsidP="00054616">
      <w:pPr>
        <w:pStyle w:val="EndnoteText"/>
        <w:tabs>
          <w:tab w:val="left" w:pos="284"/>
        </w:tabs>
        <w:ind w:left="284" w:hanging="284"/>
        <w:jc w:val="both"/>
        <w:rPr>
          <w:spacing w:val="-4"/>
          <w:sz w:val="18"/>
          <w:szCs w:val="18"/>
          <w:lang w:val="fr-FR"/>
        </w:rPr>
      </w:pPr>
      <w:r w:rsidRPr="006D4DB3">
        <w:rPr>
          <w:rStyle w:val="EndnoteReference"/>
          <w:spacing w:val="-4"/>
          <w:sz w:val="18"/>
          <w:szCs w:val="18"/>
        </w:rPr>
        <w:endnoteRef/>
      </w:r>
      <w:r w:rsidRPr="006D4DB3">
        <w:rPr>
          <w:rFonts w:cs="Calibri"/>
          <w:color w:val="000000"/>
          <w:spacing w:val="-4"/>
          <w:sz w:val="18"/>
          <w:szCs w:val="18"/>
          <w:lang w:val="fr-FR"/>
        </w:rPr>
        <w:t xml:space="preserve"> </w:t>
      </w:r>
      <w:r w:rsidRPr="006D4DB3">
        <w:rPr>
          <w:rFonts w:cs="Calibri"/>
          <w:color w:val="000000"/>
          <w:spacing w:val="-4"/>
          <w:sz w:val="18"/>
          <w:szCs w:val="18"/>
          <w:lang w:val="fr-FR"/>
        </w:rPr>
        <w:tab/>
        <w:t>Prélèvement des ailerons: pratique qui consiste en l'ablation d'un ou de plusieurs ailerons d'un requin (y compris la queue) lorsqu'il est en mer et à jeter en mer le reste du requin.</w:t>
      </w:r>
    </w:p>
  </w:endnote>
  <w:endnote w:id="12">
    <w:p w:rsidR="00B56576" w:rsidRPr="006D4DB3" w:rsidRDefault="00B56576" w:rsidP="00054616">
      <w:pPr>
        <w:pStyle w:val="EndnoteText"/>
        <w:tabs>
          <w:tab w:val="left" w:pos="284"/>
        </w:tabs>
        <w:ind w:left="284" w:hanging="284"/>
        <w:jc w:val="both"/>
        <w:rPr>
          <w:spacing w:val="-4"/>
          <w:sz w:val="18"/>
          <w:szCs w:val="18"/>
          <w:lang w:val="fr-FR"/>
        </w:rPr>
      </w:pPr>
      <w:r w:rsidRPr="006D4DB3">
        <w:rPr>
          <w:rStyle w:val="EndnoteReference"/>
          <w:spacing w:val="-4"/>
          <w:sz w:val="18"/>
          <w:szCs w:val="18"/>
        </w:rPr>
        <w:endnoteRef/>
      </w:r>
      <w:r w:rsidRPr="006D4DB3">
        <w:rPr>
          <w:rFonts w:cs="Calibri"/>
          <w:spacing w:val="-4"/>
          <w:sz w:val="18"/>
          <w:szCs w:val="18"/>
          <w:lang w:val="fr-FR"/>
        </w:rPr>
        <w:t xml:space="preserve"> </w:t>
      </w:r>
      <w:r w:rsidRPr="006D4DB3">
        <w:rPr>
          <w:rFonts w:cs="Calibri"/>
          <w:spacing w:val="-4"/>
          <w:sz w:val="18"/>
          <w:szCs w:val="18"/>
          <w:lang w:val="fr-FR"/>
        </w:rPr>
        <w:tab/>
        <w:t>La Résolution A/RES+G12/62/177 de l'Assemblée générale concernant la pêche durable, y compris l'Accord de 1995 aux fins de l'application des dispositions de la Convention des Nations Unies sur le droit de la mer du 10 décembre 1982 relatives à la conservation et à la gestion des stocks de poissons dont les déplacements s'effectuent tant à l'intérieur qu'au-delà de zones économiques exclusives (stocks chevauchants) et des stocks de poissons grands migrateurs, et les instruments connexes.</w:t>
      </w:r>
    </w:p>
  </w:endnote>
  <w:endnote w:id="13">
    <w:p w:rsidR="00B56576" w:rsidRPr="006D4DB3" w:rsidRDefault="00B56576" w:rsidP="00054616">
      <w:pPr>
        <w:pStyle w:val="EndnoteText"/>
        <w:tabs>
          <w:tab w:val="left" w:pos="284"/>
        </w:tabs>
        <w:ind w:left="284" w:hanging="284"/>
        <w:jc w:val="both"/>
        <w:rPr>
          <w:spacing w:val="-4"/>
          <w:sz w:val="18"/>
          <w:szCs w:val="18"/>
          <w:lang w:val="fr-FR"/>
        </w:rPr>
      </w:pPr>
      <w:r w:rsidRPr="006D4DB3">
        <w:rPr>
          <w:rStyle w:val="EndnoteReference"/>
          <w:spacing w:val="-4"/>
          <w:sz w:val="18"/>
          <w:szCs w:val="18"/>
        </w:rPr>
        <w:endnoteRef/>
      </w:r>
      <w:r w:rsidRPr="006D4DB3">
        <w:rPr>
          <w:rFonts w:cs="Calibri"/>
          <w:spacing w:val="-4"/>
          <w:sz w:val="18"/>
          <w:szCs w:val="18"/>
          <w:lang w:val="fr-FR"/>
        </w:rPr>
        <w:t xml:space="preserve"> </w:t>
      </w:r>
      <w:r w:rsidRPr="006D4DB3">
        <w:rPr>
          <w:rFonts w:cs="Calibri"/>
          <w:spacing w:val="-4"/>
          <w:sz w:val="18"/>
          <w:szCs w:val="18"/>
          <w:lang w:val="fr-FR"/>
        </w:rPr>
        <w:tab/>
        <w:t>La Résolution</w:t>
      </w:r>
      <w:r w:rsidRPr="006D4DB3">
        <w:rPr>
          <w:spacing w:val="-4"/>
          <w:sz w:val="18"/>
          <w:szCs w:val="18"/>
          <w:lang w:val="fr-FR"/>
        </w:rPr>
        <w:t xml:space="preserve"> A/RES/66/68 </w:t>
      </w:r>
      <w:r w:rsidRPr="006D4DB3">
        <w:rPr>
          <w:rFonts w:cs="Calibri"/>
          <w:spacing w:val="-4"/>
          <w:sz w:val="18"/>
          <w:szCs w:val="18"/>
          <w:lang w:val="fr-FR"/>
        </w:rPr>
        <w:t>de l'Assemblée générale concernant la pêche durable, y compris l'Accord de 1995 aux fins de l'application des dispositions de la Convention des Nations Unies sur le droit de la mer du 10 décembre 1982 relatives à la conservation et à la gestion des stocks de poissons dont les déplacements s'effectuent tant à l'intérieur qu'au-delà de zones économiques exclusives (stocks chevauchants) et des stocks de poissons grands migrateurs, et les instruments connexes.</w:t>
      </w:r>
    </w:p>
  </w:endnote>
  <w:endnote w:id="14">
    <w:p w:rsidR="00B56576" w:rsidRPr="006D4DB3" w:rsidRDefault="00B56576" w:rsidP="00054616">
      <w:pPr>
        <w:pStyle w:val="EndnoteText"/>
        <w:tabs>
          <w:tab w:val="left" w:pos="284"/>
        </w:tabs>
        <w:ind w:left="284" w:hanging="284"/>
        <w:jc w:val="both"/>
        <w:rPr>
          <w:spacing w:val="-4"/>
          <w:sz w:val="18"/>
          <w:szCs w:val="18"/>
          <w:lang w:val="fr-FR"/>
        </w:rPr>
      </w:pPr>
      <w:r w:rsidRPr="006D4DB3">
        <w:rPr>
          <w:rStyle w:val="EndnoteReference"/>
          <w:spacing w:val="-4"/>
          <w:sz w:val="18"/>
          <w:szCs w:val="18"/>
        </w:rPr>
        <w:endnoteRef/>
      </w:r>
      <w:r w:rsidRPr="006D4DB3">
        <w:rPr>
          <w:rFonts w:cs="Calibri"/>
          <w:color w:val="000000"/>
          <w:spacing w:val="-4"/>
          <w:sz w:val="18"/>
          <w:szCs w:val="18"/>
          <w:lang w:val="fr-FR"/>
        </w:rPr>
        <w:t xml:space="preserve"> </w:t>
      </w:r>
      <w:r w:rsidRPr="006D4DB3">
        <w:rPr>
          <w:rFonts w:cs="Calibri"/>
          <w:color w:val="000000"/>
          <w:spacing w:val="-4"/>
          <w:sz w:val="18"/>
          <w:szCs w:val="18"/>
          <w:lang w:val="fr-FR"/>
        </w:rPr>
        <w:tab/>
        <w:t>Recommandation 4.114 de l'UICN sur une politique mondiale contre le prélèvement des ailerons de requins.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576" w:rsidRDefault="00B56576" w:rsidP="009B59C0">
    <w:pPr>
      <w:pStyle w:val="Footer"/>
      <w:tabs>
        <w:tab w:val="left" w:pos="6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534707"/>
      <w:docPartObj>
        <w:docPartGallery w:val="Page Numbers (Bottom of Page)"/>
        <w:docPartUnique/>
      </w:docPartObj>
    </w:sdtPr>
    <w:sdtEndPr>
      <w:rPr>
        <w:noProof/>
      </w:rPr>
    </w:sdtEndPr>
    <w:sdtContent>
      <w:p w:rsidR="00B56576" w:rsidRDefault="00B56576">
        <w:pPr>
          <w:pStyle w:val="Footer"/>
          <w:jc w:val="center"/>
        </w:pPr>
        <w:r>
          <w:t>1</w:t>
        </w:r>
      </w:p>
    </w:sdtContent>
  </w:sdt>
  <w:p w:rsidR="00B56576" w:rsidRDefault="00B565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305532"/>
      <w:docPartObj>
        <w:docPartGallery w:val="Page Numbers (Bottom of Page)"/>
        <w:docPartUnique/>
      </w:docPartObj>
    </w:sdtPr>
    <w:sdtEndPr>
      <w:rPr>
        <w:noProof/>
      </w:rPr>
    </w:sdtEndPr>
    <w:sdtContent>
      <w:p w:rsidR="00B56576" w:rsidRDefault="00B56576">
        <w:pPr>
          <w:pStyle w:val="Footer"/>
          <w:jc w:val="center"/>
        </w:pPr>
        <w:r>
          <w:fldChar w:fldCharType="begin"/>
        </w:r>
        <w:r>
          <w:instrText xml:space="preserve"> PAGE   \* MERGEFORMAT </w:instrText>
        </w:r>
        <w:r>
          <w:fldChar w:fldCharType="separate"/>
        </w:r>
        <w:r w:rsidR="000F657C">
          <w:rPr>
            <w:noProof/>
          </w:rPr>
          <w:t>12</w:t>
        </w:r>
        <w:r>
          <w:rPr>
            <w:noProof/>
          </w:rPr>
          <w:fldChar w:fldCharType="end"/>
        </w:r>
      </w:p>
    </w:sdtContent>
  </w:sdt>
  <w:p w:rsidR="00B56576" w:rsidRDefault="00B56576" w:rsidP="009B59C0">
    <w:pPr>
      <w:pStyle w:val="Footer"/>
      <w:tabs>
        <w:tab w:val="left" w:pos="6720"/>
      </w:tabs>
    </w:pPr>
  </w:p>
  <w:p w:rsidR="00B56576" w:rsidRDefault="00B5657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704573"/>
      <w:docPartObj>
        <w:docPartGallery w:val="Page Numbers (Bottom of Page)"/>
        <w:docPartUnique/>
      </w:docPartObj>
    </w:sdtPr>
    <w:sdtEndPr>
      <w:rPr>
        <w:noProof/>
      </w:rPr>
    </w:sdtEndPr>
    <w:sdtContent>
      <w:p w:rsidR="00B56576" w:rsidRDefault="00B56576">
        <w:pPr>
          <w:pStyle w:val="Footer"/>
          <w:jc w:val="center"/>
        </w:pPr>
        <w:r>
          <w:fldChar w:fldCharType="begin"/>
        </w:r>
        <w:r>
          <w:instrText xml:space="preserve"> PAGE   \* MERGEFORMAT </w:instrText>
        </w:r>
        <w:r>
          <w:fldChar w:fldCharType="separate"/>
        </w:r>
        <w:r w:rsidR="000F657C">
          <w:rPr>
            <w:noProof/>
          </w:rPr>
          <w:t>11</w:t>
        </w:r>
        <w:r>
          <w:rPr>
            <w:noProof/>
          </w:rPr>
          <w:fldChar w:fldCharType="end"/>
        </w:r>
      </w:p>
    </w:sdtContent>
  </w:sdt>
  <w:p w:rsidR="00B56576" w:rsidRDefault="00B56576">
    <w:pPr>
      <w:pStyle w:val="Footer"/>
    </w:pPr>
  </w:p>
  <w:p w:rsidR="00B56576" w:rsidRDefault="00B5657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576" w:rsidRDefault="00B56576">
    <w:pPr>
      <w:pBdr>
        <w:top w:val="double" w:sz="7" w:space="0" w:color="000000"/>
        <w:left w:val="double" w:sz="7" w:space="0" w:color="000000"/>
        <w:bottom w:val="double" w:sz="7" w:space="0" w:color="000000"/>
        <w:right w:val="double" w:sz="7" w:space="1" w:color="000000"/>
      </w:pBdr>
      <w:ind w:left="-56"/>
      <w:jc w:val="center"/>
      <w:rPr>
        <w:szCs w:val="23"/>
      </w:rPr>
    </w:pPr>
  </w:p>
  <w:p w:rsidR="00B56576" w:rsidRDefault="00B56576">
    <w:pPr>
      <w:pBdr>
        <w:top w:val="double" w:sz="7" w:space="0" w:color="000000"/>
        <w:left w:val="double" w:sz="7" w:space="0" w:color="000000"/>
        <w:bottom w:val="double" w:sz="7" w:space="0" w:color="000000"/>
        <w:right w:val="double" w:sz="7" w:space="1" w:color="000000"/>
      </w:pBdr>
      <w:ind w:left="-56"/>
      <w:jc w:val="center"/>
      <w:rPr>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576" w:rsidRDefault="00B56576">
      <w:r>
        <w:separator/>
      </w:r>
    </w:p>
  </w:footnote>
  <w:footnote w:type="continuationSeparator" w:id="0">
    <w:p w:rsidR="00B56576" w:rsidRDefault="00B56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576" w:rsidRPr="00E3191D" w:rsidRDefault="00B56576" w:rsidP="00C610CF">
    <w:pPr>
      <w:pStyle w:val="Header"/>
      <w:pBdr>
        <w:bottom w:val="single" w:sz="4" w:space="1" w:color="auto"/>
      </w:pBdr>
    </w:pPr>
    <w:r>
      <w:t>CMS/Sharks/MOS2/Doc.8.3.1</w:t>
    </w:r>
    <w:r w:rsidR="000F657C">
      <w:t>/Rev.1</w:t>
    </w:r>
  </w:p>
  <w:p w:rsidR="00B56576" w:rsidRDefault="00B56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576" w:rsidRPr="00E3191D" w:rsidRDefault="00B56576" w:rsidP="00AB0570">
    <w:pPr>
      <w:pStyle w:val="Header"/>
      <w:pBdr>
        <w:bottom w:val="single" w:sz="4" w:space="1" w:color="auto"/>
      </w:pBdr>
      <w:ind w:right="-32"/>
      <w:jc w:val="right"/>
    </w:pPr>
    <w:r>
      <w:t>CMS/Sharks/MOS2/Doc.8.3.1/Rev.1/Annexe 1</w:t>
    </w:r>
  </w:p>
  <w:p w:rsidR="00B56576" w:rsidRPr="00D55201" w:rsidRDefault="00B56576" w:rsidP="00D552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576" w:rsidRDefault="00B56576" w:rsidP="009B59C0">
    <w:pPr>
      <w:pStyle w:val="Header"/>
      <w:tabs>
        <w:tab w:val="clear" w:pos="4153"/>
        <w:tab w:val="clear" w:pos="8306"/>
        <w:tab w:val="left" w:pos="783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576" w:rsidRPr="00E3191D" w:rsidRDefault="00B56576" w:rsidP="00F62827">
    <w:pPr>
      <w:pStyle w:val="Header"/>
      <w:pBdr>
        <w:bottom w:val="single" w:sz="4" w:space="1" w:color="auto"/>
      </w:pBdr>
      <w:tabs>
        <w:tab w:val="clear" w:pos="4153"/>
        <w:tab w:val="clear" w:pos="8306"/>
        <w:tab w:val="right" w:pos="13680"/>
      </w:tabs>
      <w:ind w:right="896"/>
    </w:pPr>
    <w:r>
      <w:t>CMS/Sharks/MOS2/Doc.8.3.1/Rev.1/Annexe 1</w:t>
    </w:r>
    <w:r>
      <w:tab/>
    </w:r>
  </w:p>
  <w:p w:rsidR="00B56576" w:rsidRDefault="00B56576" w:rsidP="00C610CF">
    <w:pPr>
      <w:pStyle w:val="Header"/>
    </w:pPr>
  </w:p>
  <w:p w:rsidR="00B56576" w:rsidRPr="00F62827" w:rsidRDefault="00B56576">
    <w:pPr>
      <w:rPr>
        <w:lang w:val="en-GB"/>
      </w:rPr>
    </w:pPr>
  </w:p>
  <w:p w:rsidR="00B56576" w:rsidRDefault="00B5657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576" w:rsidRPr="00E3191D" w:rsidRDefault="00B56576" w:rsidP="00D55201">
    <w:pPr>
      <w:pStyle w:val="Header"/>
      <w:pBdr>
        <w:bottom w:val="single" w:sz="4" w:space="1" w:color="auto"/>
      </w:pBdr>
      <w:ind w:right="896"/>
      <w:jc w:val="right"/>
    </w:pPr>
    <w:r>
      <w:t>CMS/Sharks/MOS2/Doc.8.3.1/Rev.1/Annexe 1</w:t>
    </w:r>
  </w:p>
  <w:p w:rsidR="00B56576" w:rsidRDefault="00B56576">
    <w:pPr>
      <w:pStyle w:val="Header"/>
    </w:pPr>
  </w:p>
  <w:p w:rsidR="00B56576" w:rsidRDefault="00B56576" w:rsidP="00F62827">
    <w:pPr>
      <w:ind w:right="716"/>
    </w:pPr>
  </w:p>
  <w:p w:rsidR="00B56576" w:rsidRDefault="00B565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lvl>
    <w:lvl w:ilvl="2">
      <w:start w:val="1"/>
      <w:numFmt w:val="lowerRoman"/>
      <w:pStyle w:val="Level3"/>
      <w:lvlText w:val="(%2%3"/>
      <w:lvlJc w:val="left"/>
      <w:pPr>
        <w:tabs>
          <w:tab w:val="num" w:pos="1700"/>
        </w:tabs>
        <w:ind w:left="1700" w:hanging="568"/>
      </w:pPr>
    </w:lvl>
    <w:lvl w:ilvl="3">
      <w:start w:val="1"/>
      <w:numFmt w:val="decimal"/>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12542B"/>
    <w:multiLevelType w:val="multilevel"/>
    <w:tmpl w:val="7F4042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14FD2"/>
    <w:multiLevelType w:val="hybridMultilevel"/>
    <w:tmpl w:val="3ACC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5634C"/>
    <w:multiLevelType w:val="hybridMultilevel"/>
    <w:tmpl w:val="5A26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37171"/>
    <w:multiLevelType w:val="hybridMultilevel"/>
    <w:tmpl w:val="9918AB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17EFA"/>
    <w:multiLevelType w:val="hybridMultilevel"/>
    <w:tmpl w:val="2304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E7B35"/>
    <w:multiLevelType w:val="hybridMultilevel"/>
    <w:tmpl w:val="EDC2E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0D5E63"/>
    <w:multiLevelType w:val="hybridMultilevel"/>
    <w:tmpl w:val="8DC2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53C18"/>
    <w:multiLevelType w:val="hybridMultilevel"/>
    <w:tmpl w:val="3F96D82A"/>
    <w:lvl w:ilvl="0" w:tplc="04090019">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743E2"/>
    <w:multiLevelType w:val="hybridMultilevel"/>
    <w:tmpl w:val="FF0E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1059B"/>
    <w:multiLevelType w:val="hybridMultilevel"/>
    <w:tmpl w:val="19ECEDBE"/>
    <w:lvl w:ilvl="0" w:tplc="5946342E">
      <w:start w:val="1"/>
      <w:numFmt w:val="upperRoman"/>
      <w:lvlText w:val="%1."/>
      <w:lvlJc w:val="righ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F3EF7"/>
    <w:multiLevelType w:val="hybridMultilevel"/>
    <w:tmpl w:val="988A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CE2E3B"/>
    <w:multiLevelType w:val="hybridMultilevel"/>
    <w:tmpl w:val="8944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35049"/>
    <w:multiLevelType w:val="multilevel"/>
    <w:tmpl w:val="A79A4B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C2E168A"/>
    <w:multiLevelType w:val="hybridMultilevel"/>
    <w:tmpl w:val="B7AA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FA558B"/>
    <w:multiLevelType w:val="hybridMultilevel"/>
    <w:tmpl w:val="F9F4BF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7262CB"/>
    <w:multiLevelType w:val="multilevel"/>
    <w:tmpl w:val="888AB4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73985698"/>
    <w:multiLevelType w:val="hybridMultilevel"/>
    <w:tmpl w:val="7332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B734E"/>
    <w:multiLevelType w:val="hybridMultilevel"/>
    <w:tmpl w:val="B5A8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1%2"/>
        <w:lvlJc w:val="left"/>
      </w:lvl>
    </w:lvlOverride>
    <w:lvlOverride w:ilvl="2">
      <w:startOverride w:val="1"/>
      <w:lvl w:ilvl="2">
        <w:start w:val="1"/>
        <w:numFmt w:val="decimal"/>
        <w:pStyle w:val="Level3"/>
        <w:lvlText w:val="(%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2"/>
  </w:num>
  <w:num w:numId="4">
    <w:abstractNumId w:val="5"/>
  </w:num>
  <w:num w:numId="5">
    <w:abstractNumId w:val="16"/>
  </w:num>
  <w:num w:numId="6">
    <w:abstractNumId w:val="8"/>
  </w:num>
  <w:num w:numId="7">
    <w:abstractNumId w:val="4"/>
  </w:num>
  <w:num w:numId="8">
    <w:abstractNumId w:val="10"/>
  </w:num>
  <w:num w:numId="9">
    <w:abstractNumId w:val="13"/>
  </w:num>
  <w:num w:numId="10">
    <w:abstractNumId w:val="12"/>
  </w:num>
  <w:num w:numId="11">
    <w:abstractNumId w:val="7"/>
  </w:num>
  <w:num w:numId="12">
    <w:abstractNumId w:val="15"/>
  </w:num>
  <w:num w:numId="13">
    <w:abstractNumId w:val="17"/>
  </w:num>
  <w:num w:numId="14">
    <w:abstractNumId w:val="11"/>
  </w:num>
  <w:num w:numId="15">
    <w:abstractNumId w:val="9"/>
  </w:num>
  <w:num w:numId="16">
    <w:abstractNumId w:val="3"/>
  </w:num>
  <w:num w:numId="17">
    <w:abstractNumId w:val="19"/>
  </w:num>
  <w:num w:numId="18">
    <w:abstractNumId w:val="18"/>
  </w:num>
  <w:num w:numId="19">
    <w:abstractNumId w:val="1"/>
  </w:num>
  <w:num w:numId="2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79"/>
    <w:rsid w:val="000000B6"/>
    <w:rsid w:val="00011FB1"/>
    <w:rsid w:val="0001658C"/>
    <w:rsid w:val="0001664A"/>
    <w:rsid w:val="00023341"/>
    <w:rsid w:val="00030CC6"/>
    <w:rsid w:val="00041581"/>
    <w:rsid w:val="000422F8"/>
    <w:rsid w:val="000528D1"/>
    <w:rsid w:val="00054616"/>
    <w:rsid w:val="0005753E"/>
    <w:rsid w:val="00062E43"/>
    <w:rsid w:val="00066BCE"/>
    <w:rsid w:val="0007625D"/>
    <w:rsid w:val="00077AF4"/>
    <w:rsid w:val="0009042D"/>
    <w:rsid w:val="000948CA"/>
    <w:rsid w:val="000A41F5"/>
    <w:rsid w:val="000A5048"/>
    <w:rsid w:val="000B0517"/>
    <w:rsid w:val="000C5043"/>
    <w:rsid w:val="000C78FA"/>
    <w:rsid w:val="000F657C"/>
    <w:rsid w:val="000F6702"/>
    <w:rsid w:val="00105E18"/>
    <w:rsid w:val="001078E5"/>
    <w:rsid w:val="00107C29"/>
    <w:rsid w:val="0011033B"/>
    <w:rsid w:val="00110EA3"/>
    <w:rsid w:val="00113D6B"/>
    <w:rsid w:val="001225A7"/>
    <w:rsid w:val="001302BB"/>
    <w:rsid w:val="00167E7D"/>
    <w:rsid w:val="001724AD"/>
    <w:rsid w:val="001729F5"/>
    <w:rsid w:val="00172D8F"/>
    <w:rsid w:val="00185AA4"/>
    <w:rsid w:val="0019227B"/>
    <w:rsid w:val="001A20B2"/>
    <w:rsid w:val="001A500D"/>
    <w:rsid w:val="001C3EC8"/>
    <w:rsid w:val="001D529F"/>
    <w:rsid w:val="001F398C"/>
    <w:rsid w:val="001F4326"/>
    <w:rsid w:val="001F7818"/>
    <w:rsid w:val="00212A77"/>
    <w:rsid w:val="0021348A"/>
    <w:rsid w:val="00214729"/>
    <w:rsid w:val="002168F3"/>
    <w:rsid w:val="002325AA"/>
    <w:rsid w:val="00242392"/>
    <w:rsid w:val="00244FAB"/>
    <w:rsid w:val="00245346"/>
    <w:rsid w:val="00247325"/>
    <w:rsid w:val="002507CE"/>
    <w:rsid w:val="00270BC0"/>
    <w:rsid w:val="00281D8D"/>
    <w:rsid w:val="00285BDE"/>
    <w:rsid w:val="0029245E"/>
    <w:rsid w:val="00296685"/>
    <w:rsid w:val="002C0497"/>
    <w:rsid w:val="002C4190"/>
    <w:rsid w:val="002F360B"/>
    <w:rsid w:val="00304DA1"/>
    <w:rsid w:val="0032755A"/>
    <w:rsid w:val="003478D9"/>
    <w:rsid w:val="00350409"/>
    <w:rsid w:val="003543AD"/>
    <w:rsid w:val="0039322E"/>
    <w:rsid w:val="00396F16"/>
    <w:rsid w:val="003A0536"/>
    <w:rsid w:val="003A34D6"/>
    <w:rsid w:val="003B1518"/>
    <w:rsid w:val="003B24AF"/>
    <w:rsid w:val="003B2F6B"/>
    <w:rsid w:val="003B6B4F"/>
    <w:rsid w:val="003C5DB4"/>
    <w:rsid w:val="003D0204"/>
    <w:rsid w:val="003D23C3"/>
    <w:rsid w:val="003D7653"/>
    <w:rsid w:val="003E60C8"/>
    <w:rsid w:val="003E644D"/>
    <w:rsid w:val="00426E1E"/>
    <w:rsid w:val="00427A19"/>
    <w:rsid w:val="0043137C"/>
    <w:rsid w:val="004314DC"/>
    <w:rsid w:val="00445F80"/>
    <w:rsid w:val="0048105A"/>
    <w:rsid w:val="00483236"/>
    <w:rsid w:val="004845A1"/>
    <w:rsid w:val="0048566B"/>
    <w:rsid w:val="004A21C9"/>
    <w:rsid w:val="004B1C3F"/>
    <w:rsid w:val="004B1D07"/>
    <w:rsid w:val="004B4FE3"/>
    <w:rsid w:val="004C1D1D"/>
    <w:rsid w:val="00531E71"/>
    <w:rsid w:val="00532DB2"/>
    <w:rsid w:val="00537226"/>
    <w:rsid w:val="00545D82"/>
    <w:rsid w:val="00547836"/>
    <w:rsid w:val="005502BE"/>
    <w:rsid w:val="00573DA3"/>
    <w:rsid w:val="00576036"/>
    <w:rsid w:val="00596E10"/>
    <w:rsid w:val="005B432E"/>
    <w:rsid w:val="005B7CCE"/>
    <w:rsid w:val="005C7637"/>
    <w:rsid w:val="005D41EE"/>
    <w:rsid w:val="006029E6"/>
    <w:rsid w:val="00612FAF"/>
    <w:rsid w:val="0062370A"/>
    <w:rsid w:val="00626489"/>
    <w:rsid w:val="006373A6"/>
    <w:rsid w:val="00641C33"/>
    <w:rsid w:val="00642C6E"/>
    <w:rsid w:val="006660F2"/>
    <w:rsid w:val="0067674A"/>
    <w:rsid w:val="00685391"/>
    <w:rsid w:val="00690584"/>
    <w:rsid w:val="006A5C7F"/>
    <w:rsid w:val="006F545C"/>
    <w:rsid w:val="00705FEF"/>
    <w:rsid w:val="00713851"/>
    <w:rsid w:val="00724D22"/>
    <w:rsid w:val="007336D8"/>
    <w:rsid w:val="00734C65"/>
    <w:rsid w:val="00756D88"/>
    <w:rsid w:val="007A4DCA"/>
    <w:rsid w:val="007A61A6"/>
    <w:rsid w:val="007C17B6"/>
    <w:rsid w:val="007C292C"/>
    <w:rsid w:val="007C6C20"/>
    <w:rsid w:val="007D5AEA"/>
    <w:rsid w:val="007E705D"/>
    <w:rsid w:val="008042EA"/>
    <w:rsid w:val="00804AA2"/>
    <w:rsid w:val="0081108F"/>
    <w:rsid w:val="008155B8"/>
    <w:rsid w:val="008244D3"/>
    <w:rsid w:val="00833727"/>
    <w:rsid w:val="008410EB"/>
    <w:rsid w:val="00843125"/>
    <w:rsid w:val="00863A75"/>
    <w:rsid w:val="008666D4"/>
    <w:rsid w:val="00872D87"/>
    <w:rsid w:val="00883E1A"/>
    <w:rsid w:val="00892A34"/>
    <w:rsid w:val="008B4D0D"/>
    <w:rsid w:val="008B5052"/>
    <w:rsid w:val="008C35CA"/>
    <w:rsid w:val="008C6CFD"/>
    <w:rsid w:val="008E0DBF"/>
    <w:rsid w:val="008F7C5D"/>
    <w:rsid w:val="0092026B"/>
    <w:rsid w:val="0092374A"/>
    <w:rsid w:val="00925B00"/>
    <w:rsid w:val="00951060"/>
    <w:rsid w:val="00952F52"/>
    <w:rsid w:val="0096252D"/>
    <w:rsid w:val="00992DB5"/>
    <w:rsid w:val="009B59C0"/>
    <w:rsid w:val="009C667D"/>
    <w:rsid w:val="009F3FE6"/>
    <w:rsid w:val="00A02DC0"/>
    <w:rsid w:val="00A07176"/>
    <w:rsid w:val="00A07740"/>
    <w:rsid w:val="00A13329"/>
    <w:rsid w:val="00A13AA7"/>
    <w:rsid w:val="00A34C34"/>
    <w:rsid w:val="00A36C1F"/>
    <w:rsid w:val="00A41F40"/>
    <w:rsid w:val="00A6067C"/>
    <w:rsid w:val="00A67865"/>
    <w:rsid w:val="00A700F5"/>
    <w:rsid w:val="00A75BEE"/>
    <w:rsid w:val="00A8335A"/>
    <w:rsid w:val="00A84CC5"/>
    <w:rsid w:val="00A91664"/>
    <w:rsid w:val="00A9193C"/>
    <w:rsid w:val="00A93E44"/>
    <w:rsid w:val="00AA1C8F"/>
    <w:rsid w:val="00AB0570"/>
    <w:rsid w:val="00AD02F6"/>
    <w:rsid w:val="00AD3314"/>
    <w:rsid w:val="00AD4C82"/>
    <w:rsid w:val="00AD75A0"/>
    <w:rsid w:val="00AE6178"/>
    <w:rsid w:val="00AF4393"/>
    <w:rsid w:val="00AF4EAA"/>
    <w:rsid w:val="00AF5FCF"/>
    <w:rsid w:val="00AF6552"/>
    <w:rsid w:val="00B04F77"/>
    <w:rsid w:val="00B07AC5"/>
    <w:rsid w:val="00B154D5"/>
    <w:rsid w:val="00B3377F"/>
    <w:rsid w:val="00B56576"/>
    <w:rsid w:val="00B840FB"/>
    <w:rsid w:val="00BA0FA8"/>
    <w:rsid w:val="00BA766A"/>
    <w:rsid w:val="00BC205B"/>
    <w:rsid w:val="00BD2B00"/>
    <w:rsid w:val="00BE411F"/>
    <w:rsid w:val="00BF1E7F"/>
    <w:rsid w:val="00C150D0"/>
    <w:rsid w:val="00C24EEA"/>
    <w:rsid w:val="00C433CB"/>
    <w:rsid w:val="00C471C1"/>
    <w:rsid w:val="00C50524"/>
    <w:rsid w:val="00C55BD5"/>
    <w:rsid w:val="00C610CF"/>
    <w:rsid w:val="00C7074E"/>
    <w:rsid w:val="00C82531"/>
    <w:rsid w:val="00C92CA4"/>
    <w:rsid w:val="00CA502F"/>
    <w:rsid w:val="00CB5B74"/>
    <w:rsid w:val="00CB65E6"/>
    <w:rsid w:val="00CC06E5"/>
    <w:rsid w:val="00CC3BE0"/>
    <w:rsid w:val="00CD152C"/>
    <w:rsid w:val="00CD4C07"/>
    <w:rsid w:val="00CF28B8"/>
    <w:rsid w:val="00CF42B8"/>
    <w:rsid w:val="00D00F7C"/>
    <w:rsid w:val="00D018A6"/>
    <w:rsid w:val="00D22079"/>
    <w:rsid w:val="00D45E2E"/>
    <w:rsid w:val="00D55201"/>
    <w:rsid w:val="00D71D8C"/>
    <w:rsid w:val="00D8631F"/>
    <w:rsid w:val="00D902E5"/>
    <w:rsid w:val="00D90C86"/>
    <w:rsid w:val="00DB2270"/>
    <w:rsid w:val="00DD1F91"/>
    <w:rsid w:val="00DE7638"/>
    <w:rsid w:val="00DF2E68"/>
    <w:rsid w:val="00DF7440"/>
    <w:rsid w:val="00E02CE5"/>
    <w:rsid w:val="00E02EE4"/>
    <w:rsid w:val="00E03488"/>
    <w:rsid w:val="00E120CC"/>
    <w:rsid w:val="00E33521"/>
    <w:rsid w:val="00E70D3F"/>
    <w:rsid w:val="00E74A0E"/>
    <w:rsid w:val="00E83AF4"/>
    <w:rsid w:val="00EA2462"/>
    <w:rsid w:val="00EB07BD"/>
    <w:rsid w:val="00EB171F"/>
    <w:rsid w:val="00EC4997"/>
    <w:rsid w:val="00EE515E"/>
    <w:rsid w:val="00EF5C6E"/>
    <w:rsid w:val="00EF65D9"/>
    <w:rsid w:val="00EF781B"/>
    <w:rsid w:val="00F120E7"/>
    <w:rsid w:val="00F20D51"/>
    <w:rsid w:val="00F44CCE"/>
    <w:rsid w:val="00F47CCD"/>
    <w:rsid w:val="00F52E36"/>
    <w:rsid w:val="00F609FF"/>
    <w:rsid w:val="00F62827"/>
    <w:rsid w:val="00F8608B"/>
    <w:rsid w:val="00FA57C1"/>
    <w:rsid w:val="00FB38A1"/>
    <w:rsid w:val="00FB4689"/>
    <w:rsid w:val="00FB6921"/>
    <w:rsid w:val="00FC2AAD"/>
    <w:rsid w:val="00FC4FE7"/>
    <w:rsid w:val="00FD289E"/>
    <w:rsid w:val="00FD56E6"/>
    <w:rsid w:val="00FD70CC"/>
    <w:rsid w:val="00FE707D"/>
    <w:rsid w:val="00FF3D2D"/>
    <w:rsid w:val="00FF4A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0AD115B-4805-43E3-8C46-D38D5A20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7B6"/>
    <w:pPr>
      <w:widowControl w:val="0"/>
      <w:autoSpaceDE w:val="0"/>
      <w:autoSpaceDN w:val="0"/>
      <w:adjustRightInd w:val="0"/>
    </w:pPr>
    <w:rPr>
      <w:szCs w:val="24"/>
    </w:rPr>
  </w:style>
  <w:style w:type="paragraph" w:styleId="Heading1">
    <w:name w:val="heading 1"/>
    <w:basedOn w:val="Normal"/>
    <w:next w:val="Normal"/>
    <w:qFormat/>
    <w:rsid w:val="000528D1"/>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lang w:val="en-GB"/>
    </w:rPr>
  </w:style>
  <w:style w:type="paragraph" w:styleId="Heading2">
    <w:name w:val="heading 2"/>
    <w:basedOn w:val="Normal"/>
    <w:next w:val="Normal"/>
    <w:qFormat/>
    <w:rsid w:val="000528D1"/>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qFormat/>
    <w:rsid w:val="000528D1"/>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Heading4">
    <w:name w:val="heading 4"/>
    <w:basedOn w:val="Normal"/>
    <w:next w:val="Normal"/>
    <w:qFormat/>
    <w:rsid w:val="000528D1"/>
    <w:pPr>
      <w:keepNext/>
      <w:outlineLvl w:val="3"/>
    </w:pPr>
    <w:rPr>
      <w:b/>
      <w:bCs/>
      <w:szCs w:val="20"/>
      <w:lang w:val="en-GB"/>
    </w:rPr>
  </w:style>
  <w:style w:type="paragraph" w:styleId="Heading5">
    <w:name w:val="heading 5"/>
    <w:basedOn w:val="Normal"/>
    <w:next w:val="Normal"/>
    <w:qFormat/>
    <w:rsid w:val="000528D1"/>
    <w:pPr>
      <w:keepNext/>
      <w:jc w:val="both"/>
      <w:outlineLvl w:val="4"/>
    </w:pPr>
    <w:rPr>
      <w:b/>
      <w:i/>
      <w:iCs/>
      <w:sz w:val="22"/>
      <w:u w:val="single"/>
      <w:lang w:val="en-GB"/>
    </w:rPr>
  </w:style>
  <w:style w:type="paragraph" w:styleId="Heading6">
    <w:name w:val="heading 6"/>
    <w:basedOn w:val="Normal"/>
    <w:next w:val="Normal"/>
    <w:qFormat/>
    <w:rsid w:val="000528D1"/>
    <w:pPr>
      <w:keepNext/>
      <w:outlineLvl w:val="5"/>
    </w:pPr>
    <w:rPr>
      <w:i/>
      <w:iCs/>
      <w:sz w:val="23"/>
      <w:szCs w:val="23"/>
      <w:lang w:val="en-GB"/>
    </w:rPr>
  </w:style>
  <w:style w:type="paragraph" w:styleId="Heading7">
    <w:name w:val="heading 7"/>
    <w:basedOn w:val="Normal"/>
    <w:next w:val="Normal"/>
    <w:qFormat/>
    <w:rsid w:val="000528D1"/>
    <w:pPr>
      <w:keepNext/>
      <w:jc w:val="center"/>
      <w:outlineLvl w:val="6"/>
    </w:pPr>
    <w:rPr>
      <w:b/>
      <w:bCs/>
      <w:sz w:val="26"/>
      <w:szCs w:val="26"/>
      <w:lang w:val="en-GB"/>
    </w:rPr>
  </w:style>
  <w:style w:type="paragraph" w:styleId="Heading8">
    <w:name w:val="heading 8"/>
    <w:basedOn w:val="Normal"/>
    <w:next w:val="Normal"/>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ascii="Arial" w:hAnsi="Arial" w:cs="Arial"/>
      <w:sz w:val="24"/>
      <w:lang w:val="en-GB"/>
    </w:rPr>
  </w:style>
  <w:style w:type="paragraph" w:styleId="Heading9">
    <w:name w:val="heading 9"/>
    <w:basedOn w:val="Normal"/>
    <w:next w:val="Normal"/>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Arial" w:hAnsi="Arial" w:cs="Arial"/>
      <w:b/>
      <w:bCs/>
      <w:sz w:val="32"/>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28D1"/>
  </w:style>
  <w:style w:type="paragraph" w:customStyle="1" w:styleId="Level1">
    <w:name w:val="Level 1"/>
    <w:basedOn w:val="Normal"/>
    <w:rsid w:val="000528D1"/>
    <w:pPr>
      <w:numPr>
        <w:numId w:val="1"/>
      </w:numPr>
      <w:ind w:left="566" w:hanging="566"/>
      <w:outlineLvl w:val="0"/>
    </w:pPr>
  </w:style>
  <w:style w:type="paragraph" w:customStyle="1" w:styleId="Level2">
    <w:name w:val="Level 2"/>
    <w:basedOn w:val="Normal"/>
    <w:rsid w:val="000528D1"/>
    <w:pPr>
      <w:numPr>
        <w:ilvl w:val="1"/>
        <w:numId w:val="1"/>
      </w:numPr>
      <w:ind w:left="1132" w:hanging="566"/>
      <w:outlineLvl w:val="1"/>
    </w:pPr>
  </w:style>
  <w:style w:type="paragraph" w:customStyle="1" w:styleId="Level3">
    <w:name w:val="Level 3"/>
    <w:basedOn w:val="Normal"/>
    <w:rsid w:val="000528D1"/>
    <w:pPr>
      <w:numPr>
        <w:ilvl w:val="2"/>
        <w:numId w:val="1"/>
      </w:numPr>
      <w:ind w:left="1700" w:hanging="568"/>
      <w:outlineLvl w:val="2"/>
    </w:pPr>
  </w:style>
  <w:style w:type="paragraph" w:customStyle="1" w:styleId="1AutoList1">
    <w:name w:val="1AutoList1"/>
    <w:rsid w:val="000528D1"/>
    <w:pPr>
      <w:widowControl w:val="0"/>
      <w:tabs>
        <w:tab w:val="left" w:pos="720"/>
      </w:tabs>
      <w:autoSpaceDE w:val="0"/>
      <w:autoSpaceDN w:val="0"/>
      <w:adjustRightInd w:val="0"/>
      <w:ind w:left="720" w:hanging="720"/>
      <w:jc w:val="both"/>
    </w:pPr>
    <w:rPr>
      <w:sz w:val="24"/>
      <w:szCs w:val="24"/>
      <w:lang w:val="en-GB"/>
    </w:rPr>
  </w:style>
  <w:style w:type="paragraph" w:customStyle="1" w:styleId="Preformatted">
    <w:name w:val="Preformatted"/>
    <w:rsid w:val="000528D1"/>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rsid w:val="000528D1"/>
    <w:pPr>
      <w:widowControl w:val="0"/>
      <w:autoSpaceDE w:val="0"/>
      <w:autoSpaceDN w:val="0"/>
      <w:adjustRightInd w:val="0"/>
      <w:jc w:val="both"/>
    </w:pPr>
    <w:rPr>
      <w:lang w:val="de-DE"/>
    </w:rPr>
  </w:style>
  <w:style w:type="character" w:styleId="PageNumber">
    <w:name w:val="page number"/>
    <w:basedOn w:val="DefaultParagraphFont"/>
    <w:rsid w:val="000528D1"/>
  </w:style>
  <w:style w:type="paragraph" w:styleId="Header">
    <w:name w:val="header"/>
    <w:basedOn w:val="Normal"/>
    <w:link w:val="HeaderChar"/>
    <w:uiPriority w:val="99"/>
    <w:rsid w:val="000528D1"/>
    <w:pPr>
      <w:tabs>
        <w:tab w:val="center" w:pos="4153"/>
        <w:tab w:val="right" w:pos="8306"/>
      </w:tabs>
    </w:pPr>
    <w:rPr>
      <w:szCs w:val="20"/>
      <w:lang w:val="en-GB"/>
    </w:rPr>
  </w:style>
  <w:style w:type="paragraph" w:styleId="Footer">
    <w:name w:val="footer"/>
    <w:basedOn w:val="Normal"/>
    <w:link w:val="FooterChar"/>
    <w:uiPriority w:val="99"/>
    <w:rsid w:val="000528D1"/>
    <w:pPr>
      <w:tabs>
        <w:tab w:val="center" w:pos="4320"/>
        <w:tab w:val="right" w:pos="8640"/>
      </w:tabs>
    </w:pPr>
  </w:style>
  <w:style w:type="paragraph" w:styleId="BodyTextIndent">
    <w:name w:val="Body Text Indent"/>
    <w:basedOn w:val="Normal"/>
    <w:rsid w:val="000528D1"/>
    <w:pPr>
      <w:ind w:left="720" w:hanging="720"/>
      <w:jc w:val="both"/>
    </w:pPr>
    <w:rPr>
      <w:sz w:val="22"/>
      <w:lang w:val="en-GB"/>
    </w:rPr>
  </w:style>
  <w:style w:type="paragraph" w:styleId="BodyText">
    <w:name w:val="Body Text"/>
    <w:basedOn w:val="Normal"/>
    <w:rsid w:val="000528D1"/>
    <w:pPr>
      <w:jc w:val="both"/>
    </w:pPr>
    <w:rPr>
      <w:sz w:val="22"/>
      <w:lang w:val="en-GB"/>
    </w:rPr>
  </w:style>
  <w:style w:type="character" w:styleId="Hyperlink">
    <w:name w:val="Hyperlink"/>
    <w:uiPriority w:val="99"/>
    <w:rsid w:val="000528D1"/>
    <w:rPr>
      <w:color w:val="0000FF"/>
      <w:u w:val="single"/>
    </w:rPr>
  </w:style>
  <w:style w:type="paragraph" w:styleId="FootnoteText">
    <w:name w:val="footnote text"/>
    <w:basedOn w:val="Normal"/>
    <w:semiHidden/>
    <w:rsid w:val="000528D1"/>
    <w:rPr>
      <w:szCs w:val="20"/>
    </w:rPr>
  </w:style>
  <w:style w:type="paragraph" w:styleId="BodyText2">
    <w:name w:val="Body Text 2"/>
    <w:basedOn w:val="Normal"/>
    <w:rsid w:val="000528D1"/>
    <w:rPr>
      <w:sz w:val="22"/>
    </w:rPr>
  </w:style>
  <w:style w:type="paragraph" w:styleId="BalloonText">
    <w:name w:val="Balloon Text"/>
    <w:basedOn w:val="Normal"/>
    <w:semiHidden/>
    <w:rsid w:val="000528D1"/>
    <w:rPr>
      <w:rFonts w:ascii="Tahoma" w:hAnsi="Tahoma" w:cs="Tahoma"/>
      <w:sz w:val="16"/>
      <w:szCs w:val="16"/>
    </w:rPr>
  </w:style>
  <w:style w:type="paragraph" w:styleId="BodyText3">
    <w:name w:val="Body Text 3"/>
    <w:basedOn w:val="Normal"/>
    <w:rsid w:val="000528D1"/>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paragraph" w:styleId="BlockText">
    <w:name w:val="Block Text"/>
    <w:basedOn w:val="Normal"/>
    <w:rsid w:val="000528D1"/>
    <w:pPr>
      <w:ind w:left="1418" w:right="283" w:hanging="709"/>
    </w:pPr>
    <w:rPr>
      <w:sz w:val="24"/>
      <w:szCs w:val="23"/>
    </w:rPr>
  </w:style>
  <w:style w:type="paragraph" w:customStyle="1" w:styleId="Standard">
    <w:name w:val="Standard"/>
    <w:basedOn w:val="Normal"/>
    <w:rsid w:val="000528D1"/>
    <w:pPr>
      <w:tabs>
        <w:tab w:val="left" w:pos="-1440"/>
        <w:tab w:val="left" w:pos="-732"/>
        <w:tab w:val="left" w:pos="0"/>
        <w:tab w:val="left" w:pos="685"/>
        <w:tab w:val="left" w:pos="1395"/>
        <w:tab w:val="left" w:pos="2104"/>
        <w:tab w:val="left" w:pos="2814"/>
        <w:tab w:val="left" w:pos="3522"/>
        <w:tab w:val="left" w:pos="4230"/>
        <w:tab w:val="left" w:pos="4939"/>
        <w:tab w:val="left" w:pos="5649"/>
        <w:tab w:val="left" w:pos="6358"/>
        <w:tab w:val="left" w:pos="6480"/>
        <w:tab w:val="left" w:pos="7200"/>
        <w:tab w:val="left" w:pos="7920"/>
        <w:tab w:val="left" w:pos="8640"/>
      </w:tabs>
      <w:jc w:val="both"/>
    </w:pPr>
    <w:rPr>
      <w:rFonts w:ascii="Arial" w:hAnsi="Arial" w:cs="Arial"/>
      <w:szCs w:val="20"/>
    </w:rPr>
  </w:style>
  <w:style w:type="paragraph" w:styleId="ListParagraph">
    <w:name w:val="List Paragraph"/>
    <w:basedOn w:val="Normal"/>
    <w:uiPriority w:val="34"/>
    <w:qFormat/>
    <w:rsid w:val="00596E10"/>
    <w:pPr>
      <w:ind w:left="720"/>
      <w:contextualSpacing/>
    </w:pPr>
  </w:style>
  <w:style w:type="character" w:styleId="CommentReference">
    <w:name w:val="annotation reference"/>
    <w:uiPriority w:val="99"/>
    <w:semiHidden/>
    <w:unhideWhenUsed/>
    <w:rsid w:val="00804AA2"/>
    <w:rPr>
      <w:sz w:val="16"/>
      <w:szCs w:val="16"/>
    </w:rPr>
  </w:style>
  <w:style w:type="paragraph" w:styleId="CommentText">
    <w:name w:val="annotation text"/>
    <w:basedOn w:val="Normal"/>
    <w:link w:val="CommentTextChar"/>
    <w:uiPriority w:val="99"/>
    <w:semiHidden/>
    <w:unhideWhenUsed/>
    <w:rsid w:val="00804AA2"/>
    <w:rPr>
      <w:szCs w:val="20"/>
    </w:rPr>
  </w:style>
  <w:style w:type="character" w:customStyle="1" w:styleId="CommentTextChar">
    <w:name w:val="Comment Text Char"/>
    <w:basedOn w:val="DefaultParagraphFont"/>
    <w:link w:val="CommentText"/>
    <w:uiPriority w:val="99"/>
    <w:semiHidden/>
    <w:rsid w:val="00804AA2"/>
  </w:style>
  <w:style w:type="paragraph" w:styleId="CommentSubject">
    <w:name w:val="annotation subject"/>
    <w:basedOn w:val="CommentText"/>
    <w:next w:val="CommentText"/>
    <w:link w:val="CommentSubjectChar"/>
    <w:uiPriority w:val="99"/>
    <w:semiHidden/>
    <w:unhideWhenUsed/>
    <w:rsid w:val="00804AA2"/>
    <w:rPr>
      <w:b/>
      <w:bCs/>
    </w:rPr>
  </w:style>
  <w:style w:type="character" w:customStyle="1" w:styleId="CommentSubjectChar">
    <w:name w:val="Comment Subject Char"/>
    <w:link w:val="CommentSubject"/>
    <w:uiPriority w:val="99"/>
    <w:semiHidden/>
    <w:rsid w:val="00804AA2"/>
    <w:rPr>
      <w:b/>
      <w:bCs/>
    </w:rPr>
  </w:style>
  <w:style w:type="paragraph" w:styleId="EndnoteText">
    <w:name w:val="endnote text"/>
    <w:basedOn w:val="Normal"/>
    <w:link w:val="EndnoteTextChar"/>
    <w:uiPriority w:val="99"/>
    <w:semiHidden/>
    <w:unhideWhenUsed/>
    <w:rsid w:val="00BA0FA8"/>
    <w:rPr>
      <w:szCs w:val="20"/>
    </w:rPr>
  </w:style>
  <w:style w:type="character" w:customStyle="1" w:styleId="EndnoteTextChar">
    <w:name w:val="Endnote Text Char"/>
    <w:basedOn w:val="DefaultParagraphFont"/>
    <w:link w:val="EndnoteText"/>
    <w:uiPriority w:val="99"/>
    <w:semiHidden/>
    <w:rsid w:val="00BA0FA8"/>
  </w:style>
  <w:style w:type="character" w:styleId="EndnoteReference">
    <w:name w:val="endnote reference"/>
    <w:uiPriority w:val="99"/>
    <w:semiHidden/>
    <w:unhideWhenUsed/>
    <w:rsid w:val="00BA0FA8"/>
    <w:rPr>
      <w:vertAlign w:val="superscript"/>
    </w:rPr>
  </w:style>
  <w:style w:type="character" w:styleId="Emphasis">
    <w:name w:val="Emphasis"/>
    <w:uiPriority w:val="20"/>
    <w:qFormat/>
    <w:rsid w:val="00F47CCD"/>
    <w:rPr>
      <w:i/>
      <w:iCs/>
    </w:rPr>
  </w:style>
  <w:style w:type="paragraph" w:styleId="NormalWeb">
    <w:name w:val="Normal (Web)"/>
    <w:basedOn w:val="Normal"/>
    <w:uiPriority w:val="99"/>
    <w:unhideWhenUsed/>
    <w:rsid w:val="00F47CCD"/>
    <w:pPr>
      <w:widowControl/>
      <w:autoSpaceDE/>
      <w:autoSpaceDN/>
      <w:adjustRightInd/>
      <w:spacing w:before="100" w:beforeAutospacing="1" w:after="100" w:afterAutospacing="1"/>
    </w:pPr>
    <w:rPr>
      <w:sz w:val="24"/>
    </w:rPr>
  </w:style>
  <w:style w:type="character" w:styleId="Strong">
    <w:name w:val="Strong"/>
    <w:uiPriority w:val="22"/>
    <w:qFormat/>
    <w:rsid w:val="00F47CCD"/>
    <w:rPr>
      <w:b/>
      <w:bCs/>
    </w:rPr>
  </w:style>
  <w:style w:type="paragraph" w:styleId="NoSpacing">
    <w:name w:val="No Spacing"/>
    <w:uiPriority w:val="99"/>
    <w:qFormat/>
    <w:rsid w:val="008F7C5D"/>
    <w:rPr>
      <w:rFonts w:ascii="Calibri" w:hAnsi="Calibri" w:cs="Calibri"/>
      <w:sz w:val="22"/>
      <w:szCs w:val="22"/>
      <w:lang w:val="en-GB"/>
    </w:rPr>
  </w:style>
  <w:style w:type="table" w:styleId="TableGrid">
    <w:name w:val="Table Grid"/>
    <w:basedOn w:val="TableNormal"/>
    <w:uiPriority w:val="59"/>
    <w:rsid w:val="008F7C5D"/>
    <w:rPr>
      <w:rFonts w:ascii="Calibri" w:hAnsi="Calibri"/>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EF781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2">
    <w:name w:val="Medium Grid 2"/>
    <w:basedOn w:val="TableNormal"/>
    <w:uiPriority w:val="68"/>
    <w:rsid w:val="00EF781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
    <w:name w:val="Colorful List"/>
    <w:basedOn w:val="TableNormal"/>
    <w:uiPriority w:val="72"/>
    <w:rsid w:val="00EF781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5">
    <w:name w:val="Colorful List Accent 5"/>
    <w:basedOn w:val="TableNormal"/>
    <w:uiPriority w:val="72"/>
    <w:rsid w:val="00EF781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FollowedHyperlink">
    <w:name w:val="FollowedHyperlink"/>
    <w:uiPriority w:val="99"/>
    <w:semiHidden/>
    <w:unhideWhenUsed/>
    <w:rsid w:val="00EF781B"/>
    <w:rPr>
      <w:color w:val="800080"/>
      <w:u w:val="single"/>
    </w:rPr>
  </w:style>
  <w:style w:type="character" w:customStyle="1" w:styleId="apple-converted-space">
    <w:name w:val="apple-converted-space"/>
    <w:basedOn w:val="DefaultParagraphFont"/>
    <w:rsid w:val="001A20B2"/>
  </w:style>
  <w:style w:type="paragraph" w:styleId="PlainText">
    <w:name w:val="Plain Text"/>
    <w:basedOn w:val="Normal"/>
    <w:link w:val="PlainTextChar"/>
    <w:uiPriority w:val="99"/>
    <w:unhideWhenUsed/>
    <w:rsid w:val="000C78FA"/>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0C78FA"/>
    <w:rPr>
      <w:rFonts w:ascii="Calibri" w:eastAsia="Calibri" w:hAnsi="Calibri" w:cs="Times New Roman"/>
      <w:sz w:val="22"/>
      <w:szCs w:val="21"/>
    </w:rPr>
  </w:style>
  <w:style w:type="character" w:customStyle="1" w:styleId="FooterChar">
    <w:name w:val="Footer Char"/>
    <w:link w:val="Footer"/>
    <w:uiPriority w:val="99"/>
    <w:rsid w:val="0005753E"/>
    <w:rPr>
      <w:szCs w:val="24"/>
    </w:rPr>
  </w:style>
  <w:style w:type="character" w:customStyle="1" w:styleId="HeaderChar">
    <w:name w:val="Header Char"/>
    <w:link w:val="Header"/>
    <w:uiPriority w:val="99"/>
    <w:rsid w:val="006373A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2466">
      <w:bodyDiv w:val="1"/>
      <w:marLeft w:val="0"/>
      <w:marRight w:val="0"/>
      <w:marTop w:val="0"/>
      <w:marBottom w:val="0"/>
      <w:divBdr>
        <w:top w:val="none" w:sz="0" w:space="0" w:color="auto"/>
        <w:left w:val="none" w:sz="0" w:space="0" w:color="auto"/>
        <w:bottom w:val="none" w:sz="0" w:space="0" w:color="auto"/>
        <w:right w:val="none" w:sz="0" w:space="0" w:color="auto"/>
      </w:divBdr>
    </w:div>
    <w:div w:id="105006130">
      <w:bodyDiv w:val="1"/>
      <w:marLeft w:val="0"/>
      <w:marRight w:val="0"/>
      <w:marTop w:val="0"/>
      <w:marBottom w:val="0"/>
      <w:divBdr>
        <w:top w:val="none" w:sz="0" w:space="0" w:color="auto"/>
        <w:left w:val="none" w:sz="0" w:space="0" w:color="auto"/>
        <w:bottom w:val="none" w:sz="0" w:space="0" w:color="auto"/>
        <w:right w:val="none" w:sz="0" w:space="0" w:color="auto"/>
      </w:divBdr>
    </w:div>
    <w:div w:id="168448221">
      <w:bodyDiv w:val="1"/>
      <w:marLeft w:val="0"/>
      <w:marRight w:val="0"/>
      <w:marTop w:val="0"/>
      <w:marBottom w:val="0"/>
      <w:divBdr>
        <w:top w:val="none" w:sz="0" w:space="0" w:color="auto"/>
        <w:left w:val="none" w:sz="0" w:space="0" w:color="auto"/>
        <w:bottom w:val="none" w:sz="0" w:space="0" w:color="auto"/>
        <w:right w:val="none" w:sz="0" w:space="0" w:color="auto"/>
      </w:divBdr>
    </w:div>
    <w:div w:id="427310662">
      <w:bodyDiv w:val="1"/>
      <w:marLeft w:val="0"/>
      <w:marRight w:val="0"/>
      <w:marTop w:val="0"/>
      <w:marBottom w:val="0"/>
      <w:divBdr>
        <w:top w:val="none" w:sz="0" w:space="0" w:color="auto"/>
        <w:left w:val="none" w:sz="0" w:space="0" w:color="auto"/>
        <w:bottom w:val="none" w:sz="0" w:space="0" w:color="auto"/>
        <w:right w:val="none" w:sz="0" w:space="0" w:color="auto"/>
      </w:divBdr>
    </w:div>
    <w:div w:id="472403693">
      <w:bodyDiv w:val="1"/>
      <w:marLeft w:val="0"/>
      <w:marRight w:val="0"/>
      <w:marTop w:val="0"/>
      <w:marBottom w:val="0"/>
      <w:divBdr>
        <w:top w:val="none" w:sz="0" w:space="0" w:color="auto"/>
        <w:left w:val="none" w:sz="0" w:space="0" w:color="auto"/>
        <w:bottom w:val="none" w:sz="0" w:space="0" w:color="auto"/>
        <w:right w:val="none" w:sz="0" w:space="0" w:color="auto"/>
      </w:divBdr>
    </w:div>
    <w:div w:id="898321547">
      <w:bodyDiv w:val="1"/>
      <w:marLeft w:val="0"/>
      <w:marRight w:val="0"/>
      <w:marTop w:val="0"/>
      <w:marBottom w:val="0"/>
      <w:divBdr>
        <w:top w:val="none" w:sz="0" w:space="0" w:color="auto"/>
        <w:left w:val="none" w:sz="0" w:space="0" w:color="auto"/>
        <w:bottom w:val="none" w:sz="0" w:space="0" w:color="auto"/>
        <w:right w:val="none" w:sz="0" w:space="0" w:color="auto"/>
      </w:divBdr>
    </w:div>
    <w:div w:id="1192455998">
      <w:bodyDiv w:val="1"/>
      <w:marLeft w:val="0"/>
      <w:marRight w:val="0"/>
      <w:marTop w:val="0"/>
      <w:marBottom w:val="0"/>
      <w:divBdr>
        <w:top w:val="none" w:sz="0" w:space="0" w:color="auto"/>
        <w:left w:val="none" w:sz="0" w:space="0" w:color="auto"/>
        <w:bottom w:val="none" w:sz="0" w:space="0" w:color="auto"/>
        <w:right w:val="none" w:sz="0" w:space="0" w:color="auto"/>
      </w:divBdr>
    </w:div>
    <w:div w:id="1200430444">
      <w:bodyDiv w:val="1"/>
      <w:marLeft w:val="0"/>
      <w:marRight w:val="0"/>
      <w:marTop w:val="0"/>
      <w:marBottom w:val="0"/>
      <w:divBdr>
        <w:top w:val="none" w:sz="0" w:space="0" w:color="auto"/>
        <w:left w:val="none" w:sz="0" w:space="0" w:color="auto"/>
        <w:bottom w:val="none" w:sz="0" w:space="0" w:color="auto"/>
        <w:right w:val="none" w:sz="0" w:space="0" w:color="auto"/>
      </w:divBdr>
    </w:div>
    <w:div w:id="1207831889">
      <w:bodyDiv w:val="1"/>
      <w:marLeft w:val="0"/>
      <w:marRight w:val="0"/>
      <w:marTop w:val="0"/>
      <w:marBottom w:val="0"/>
      <w:divBdr>
        <w:top w:val="none" w:sz="0" w:space="0" w:color="auto"/>
        <w:left w:val="none" w:sz="0" w:space="0" w:color="auto"/>
        <w:bottom w:val="none" w:sz="0" w:space="0" w:color="auto"/>
        <w:right w:val="none" w:sz="0" w:space="0" w:color="auto"/>
      </w:divBdr>
    </w:div>
    <w:div w:id="1453354787">
      <w:bodyDiv w:val="1"/>
      <w:marLeft w:val="0"/>
      <w:marRight w:val="0"/>
      <w:marTop w:val="0"/>
      <w:marBottom w:val="0"/>
      <w:divBdr>
        <w:top w:val="none" w:sz="0" w:space="0" w:color="auto"/>
        <w:left w:val="none" w:sz="0" w:space="0" w:color="auto"/>
        <w:bottom w:val="none" w:sz="0" w:space="0" w:color="auto"/>
        <w:right w:val="none" w:sz="0" w:space="0" w:color="auto"/>
      </w:divBdr>
    </w:div>
    <w:div w:id="1711874445">
      <w:bodyDiv w:val="1"/>
      <w:marLeft w:val="0"/>
      <w:marRight w:val="0"/>
      <w:marTop w:val="0"/>
      <w:marBottom w:val="0"/>
      <w:divBdr>
        <w:top w:val="none" w:sz="0" w:space="0" w:color="auto"/>
        <w:left w:val="none" w:sz="0" w:space="0" w:color="auto"/>
        <w:bottom w:val="none" w:sz="0" w:space="0" w:color="auto"/>
        <w:right w:val="none" w:sz="0" w:space="0" w:color="auto"/>
      </w:divBdr>
    </w:div>
    <w:div w:id="17933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C9796-6FA4-4511-B55F-E99FE731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3573</Words>
  <Characters>19368</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United Nations Volunteers (UNV) programme</Company>
  <LinksUpToDate>false</LinksUpToDate>
  <CharactersWithSpaces>22896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Linette Eitz Lamare</dc:creator>
  <cp:lastModifiedBy>Eva Meyers</cp:lastModifiedBy>
  <cp:revision>7</cp:revision>
  <cp:lastPrinted>2015-09-21T12:30:00Z</cp:lastPrinted>
  <dcterms:created xsi:type="dcterms:W3CDTF">2015-12-21T11:47:00Z</dcterms:created>
  <dcterms:modified xsi:type="dcterms:W3CDTF">2015-12-28T09:15:00Z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