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401"/>
        <w:tblW w:w="9360" w:type="dxa"/>
        <w:tblLayout w:type="fixed"/>
        <w:tblCellMar>
          <w:top w:w="198" w:type="dxa"/>
        </w:tblCellMar>
        <w:tblLook w:val="0000" w:firstRow="0" w:lastRow="0" w:firstColumn="0" w:lastColumn="0" w:noHBand="0" w:noVBand="0"/>
      </w:tblPr>
      <w:tblGrid>
        <w:gridCol w:w="1217"/>
        <w:gridCol w:w="4543"/>
        <w:gridCol w:w="3600"/>
      </w:tblGrid>
      <w:tr w:rsidR="003B0427" w:rsidRPr="002F6F9B" w:rsidTr="00072ECA">
        <w:trPr>
          <w:trHeight w:val="351"/>
        </w:trPr>
        <w:tc>
          <w:tcPr>
            <w:tcW w:w="9360" w:type="dxa"/>
            <w:gridSpan w:val="3"/>
            <w:tcBorders>
              <w:top w:val="nil"/>
              <w:left w:val="nil"/>
              <w:bottom w:val="single" w:sz="12" w:space="0" w:color="auto"/>
              <w:right w:val="nil"/>
            </w:tcBorders>
            <w:tcMar>
              <w:top w:w="85" w:type="dxa"/>
              <w:left w:w="108" w:type="dxa"/>
              <w:bottom w:w="0" w:type="dxa"/>
              <w:right w:w="108" w:type="dxa"/>
            </w:tcMar>
          </w:tcPr>
          <w:p w:rsidR="003B0427" w:rsidRPr="002F6F9B" w:rsidRDefault="00427B7C" w:rsidP="00072ECA">
            <w:pPr>
              <w:tabs>
                <w:tab w:val="left" w:pos="-1057"/>
                <w:tab w:val="left" w:pos="-720"/>
                <w:tab w:val="left" w:pos="0"/>
                <w:tab w:val="left" w:pos="141"/>
                <w:tab w:val="left" w:pos="720"/>
                <w:tab w:val="left" w:pos="1155"/>
                <w:tab w:val="right" w:pos="9072"/>
                <w:tab w:val="right" w:pos="9432"/>
              </w:tabs>
              <w:ind w:right="-540"/>
              <w:rPr>
                <w:rFonts w:cs="Arial"/>
                <w:sz w:val="22"/>
                <w:szCs w:val="22"/>
                <w:lang w:val="en-GB"/>
              </w:rPr>
            </w:pPr>
            <w:bookmarkStart w:id="0" w:name="_GoBack"/>
            <w:bookmarkEnd w:id="0"/>
            <w:r w:rsidRPr="00F9613E">
              <w:rPr>
                <w:noProof/>
                <w:lang w:val="en-GB" w:eastAsia="en-GB"/>
              </w:rPr>
              <w:drawing>
                <wp:anchor distT="0" distB="0" distL="114300" distR="114300" simplePos="0" relativeHeight="251661312" behindDoc="1" locked="0" layoutInCell="1" allowOverlap="1" wp14:anchorId="2E2007A9" wp14:editId="1DD29E76">
                  <wp:simplePos x="0" y="0"/>
                  <wp:positionH relativeFrom="column">
                    <wp:posOffset>23230</wp:posOffset>
                  </wp:positionH>
                  <wp:positionV relativeFrom="paragraph">
                    <wp:posOffset>440</wp:posOffset>
                  </wp:positionV>
                  <wp:extent cx="800735" cy="523875"/>
                  <wp:effectExtent l="0" t="0" r="0" b="0"/>
                  <wp:wrapTight wrapText="bothSides">
                    <wp:wrapPolygon edited="0">
                      <wp:start x="1542" y="2356"/>
                      <wp:lineTo x="2056" y="18851"/>
                      <wp:lineTo x="19527" y="18851"/>
                      <wp:lineTo x="19013" y="6284"/>
                      <wp:lineTo x="17986" y="2356"/>
                      <wp:lineTo x="1542" y="2356"/>
                    </wp:wrapPolygon>
                  </wp:wrapTight>
                  <wp:docPr id="25" name="Picture 25" descr="UNEnvironment_Logo_English_Shor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Environment_Logo_English_Short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73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22"/>
                <w:szCs w:val="22"/>
                <w:lang w:val="en-GB" w:eastAsia="en-GB"/>
              </w:rPr>
              <w:drawing>
                <wp:inline distT="0" distB="0" distL="0" distR="0" wp14:anchorId="52E770CC">
                  <wp:extent cx="255905" cy="42974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936" cy="674982"/>
                          </a:xfrm>
                          <a:prstGeom prst="rect">
                            <a:avLst/>
                          </a:prstGeom>
                          <a:noFill/>
                        </pic:spPr>
                      </pic:pic>
                    </a:graphicData>
                  </a:graphic>
                </wp:inline>
              </w:drawing>
            </w:r>
          </w:p>
        </w:tc>
      </w:tr>
      <w:tr w:rsidR="003B0427" w:rsidRPr="009E2F56" w:rsidTr="00072ECA">
        <w:trPr>
          <w:trHeight w:val="1216"/>
        </w:trPr>
        <w:tc>
          <w:tcPr>
            <w:tcW w:w="1217" w:type="dxa"/>
            <w:tcBorders>
              <w:top w:val="single" w:sz="12" w:space="0" w:color="auto"/>
              <w:left w:val="nil"/>
              <w:bottom w:val="single" w:sz="12" w:space="0" w:color="auto"/>
              <w:right w:val="nil"/>
            </w:tcBorders>
            <w:tcMar>
              <w:top w:w="85" w:type="dxa"/>
              <w:left w:w="108" w:type="dxa"/>
              <w:bottom w:w="0" w:type="dxa"/>
              <w:right w:w="108" w:type="dxa"/>
            </w:tcMar>
          </w:tcPr>
          <w:p w:rsidR="003B0427" w:rsidRPr="009E2F56" w:rsidRDefault="003B0427" w:rsidP="00072ECA">
            <w:pPr>
              <w:ind w:right="-540"/>
              <w:rPr>
                <w:rFonts w:cs="Arial"/>
                <w:sz w:val="22"/>
                <w:szCs w:val="22"/>
                <w:lang w:val="en-GB"/>
              </w:rPr>
            </w:pPr>
            <w:r w:rsidRPr="009E2F56">
              <w:rPr>
                <w:noProof/>
                <w:lang w:val="en-GB" w:eastAsia="en-GB"/>
              </w:rPr>
              <w:drawing>
                <wp:anchor distT="0" distB="0" distL="114300" distR="114300" simplePos="0" relativeHeight="251659264" behindDoc="0" locked="0" layoutInCell="1" allowOverlap="1" wp14:anchorId="321B9AA9" wp14:editId="680907A1">
                  <wp:simplePos x="0" y="0"/>
                  <wp:positionH relativeFrom="column">
                    <wp:posOffset>3175</wp:posOffset>
                  </wp:positionH>
                  <wp:positionV relativeFrom="paragraph">
                    <wp:posOffset>12700</wp:posOffset>
                  </wp:positionV>
                  <wp:extent cx="896854" cy="765810"/>
                  <wp:effectExtent l="0" t="0" r="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l="17097" t="4031" r="6290" b="3818"/>
                          <a:stretch>
                            <a:fillRect/>
                          </a:stretch>
                        </pic:blipFill>
                        <pic:spPr bwMode="auto">
                          <a:xfrm>
                            <a:off x="0" y="0"/>
                            <a:ext cx="896854" cy="765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0427" w:rsidRPr="009E2F56" w:rsidRDefault="003B0427" w:rsidP="00072ECA">
            <w:pPr>
              <w:ind w:right="-540"/>
              <w:rPr>
                <w:rFonts w:cs="Arial"/>
                <w:sz w:val="22"/>
                <w:szCs w:val="22"/>
              </w:rPr>
            </w:pPr>
          </w:p>
        </w:tc>
        <w:tc>
          <w:tcPr>
            <w:tcW w:w="4543" w:type="dxa"/>
            <w:tcBorders>
              <w:top w:val="single" w:sz="12" w:space="0" w:color="auto"/>
              <w:left w:val="nil"/>
              <w:bottom w:val="single" w:sz="12" w:space="0" w:color="auto"/>
              <w:right w:val="nil"/>
            </w:tcBorders>
            <w:tcMar>
              <w:top w:w="85" w:type="dxa"/>
              <w:left w:w="108" w:type="dxa"/>
              <w:bottom w:w="0" w:type="dxa"/>
              <w:right w:w="108" w:type="dxa"/>
            </w:tcMar>
          </w:tcPr>
          <w:p w:rsidR="003B0427" w:rsidRPr="009E2F56" w:rsidRDefault="003B0427" w:rsidP="00072ECA">
            <w:pPr>
              <w:pStyle w:val="Heading2"/>
              <w:pBdr>
                <w:top w:val="none" w:sz="0" w:space="0" w:color="auto"/>
                <w:left w:val="none" w:sz="0" w:space="0" w:color="auto"/>
                <w:bottom w:val="none" w:sz="0" w:space="0" w:color="auto"/>
                <w:right w:val="none" w:sz="0" w:space="0" w:color="auto"/>
              </w:pBdr>
              <w:ind w:left="-108" w:right="-540"/>
              <w:rPr>
                <w:rFonts w:cs="Arial"/>
                <w:b w:val="0"/>
                <w:bCs w:val="0"/>
                <w:sz w:val="12"/>
                <w:szCs w:val="12"/>
              </w:rPr>
            </w:pPr>
          </w:p>
          <w:p w:rsidR="003B0427" w:rsidRPr="009E2F56" w:rsidRDefault="003B0427" w:rsidP="00072ECA">
            <w:pPr>
              <w:pStyle w:val="Heading2"/>
              <w:pBdr>
                <w:top w:val="none" w:sz="0" w:space="0" w:color="auto"/>
                <w:left w:val="none" w:sz="0" w:space="0" w:color="auto"/>
                <w:bottom w:val="none" w:sz="0" w:space="0" w:color="auto"/>
                <w:right w:val="none" w:sz="0" w:space="0" w:color="auto"/>
              </w:pBdr>
              <w:spacing w:before="40"/>
              <w:ind w:left="374" w:right="-540"/>
              <w:rPr>
                <w:rFonts w:cs="Arial"/>
                <w:bCs w:val="0"/>
                <w:sz w:val="22"/>
                <w:szCs w:val="22"/>
              </w:rPr>
            </w:pPr>
            <w:r w:rsidRPr="009E2F56">
              <w:rPr>
                <w:rFonts w:cs="Arial"/>
                <w:bCs w:val="0"/>
                <w:sz w:val="22"/>
                <w:szCs w:val="22"/>
              </w:rPr>
              <w:t xml:space="preserve">MEMORANDUM OF UNDERSTANDING ON THE CONSERVATION OF MIGRATORY SHARKS </w:t>
            </w:r>
          </w:p>
        </w:tc>
        <w:tc>
          <w:tcPr>
            <w:tcW w:w="3600" w:type="dxa"/>
            <w:tcBorders>
              <w:top w:val="single" w:sz="12" w:space="0" w:color="auto"/>
              <w:left w:val="nil"/>
              <w:bottom w:val="single" w:sz="12" w:space="0" w:color="auto"/>
              <w:right w:val="nil"/>
            </w:tcBorders>
            <w:tcMar>
              <w:top w:w="85" w:type="dxa"/>
              <w:left w:w="108" w:type="dxa"/>
              <w:bottom w:w="0" w:type="dxa"/>
              <w:right w:w="108" w:type="dxa"/>
            </w:tcMar>
          </w:tcPr>
          <w:p w:rsidR="003B0427" w:rsidRPr="009E2F56" w:rsidRDefault="003B0427" w:rsidP="00072ECA">
            <w:pPr>
              <w:tabs>
                <w:tab w:val="left" w:pos="-1057"/>
                <w:tab w:val="left" w:pos="-720"/>
                <w:tab w:val="left" w:pos="5040"/>
                <w:tab w:val="left" w:pos="5760"/>
                <w:tab w:val="left" w:pos="6008"/>
                <w:tab w:val="left" w:pos="6480"/>
                <w:tab w:val="left" w:pos="7200"/>
                <w:tab w:val="left" w:pos="7920"/>
                <w:tab w:val="left" w:pos="8640"/>
              </w:tabs>
              <w:ind w:left="678" w:right="-540"/>
              <w:rPr>
                <w:rFonts w:cs="Arial"/>
                <w:sz w:val="12"/>
                <w:szCs w:val="12"/>
                <w:lang w:val="en-GB"/>
              </w:rPr>
            </w:pPr>
          </w:p>
          <w:p w:rsidR="003B0427" w:rsidRDefault="003B0427" w:rsidP="003B0427">
            <w:pPr>
              <w:tabs>
                <w:tab w:val="left" w:pos="5040"/>
                <w:tab w:val="left" w:pos="5760"/>
                <w:tab w:val="left" w:pos="6008"/>
                <w:tab w:val="left" w:pos="6480"/>
                <w:tab w:val="left" w:pos="7200"/>
                <w:tab w:val="left" w:pos="7920"/>
                <w:tab w:val="left" w:pos="8640"/>
              </w:tabs>
              <w:spacing w:before="40" w:after="40"/>
              <w:ind w:left="653" w:right="-540"/>
              <w:rPr>
                <w:rFonts w:cs="Arial"/>
                <w:sz w:val="22"/>
                <w:szCs w:val="22"/>
                <w:lang w:val="en-GB"/>
              </w:rPr>
            </w:pPr>
            <w:bookmarkStart w:id="1" w:name="_Hlk532329058"/>
            <w:r w:rsidRPr="007E1BF2">
              <w:rPr>
                <w:rFonts w:cs="Arial"/>
                <w:sz w:val="22"/>
                <w:szCs w:val="22"/>
                <w:lang w:val="en-GB"/>
              </w:rPr>
              <w:t>CMS/Sharks/MOS3/CRP1</w:t>
            </w:r>
            <w:bookmarkEnd w:id="1"/>
          </w:p>
          <w:p w:rsidR="003B0427" w:rsidRPr="009E2F56" w:rsidRDefault="003B0427" w:rsidP="003B0427">
            <w:pPr>
              <w:tabs>
                <w:tab w:val="left" w:pos="5040"/>
                <w:tab w:val="left" w:pos="5760"/>
                <w:tab w:val="left" w:pos="6008"/>
                <w:tab w:val="left" w:pos="6480"/>
                <w:tab w:val="left" w:pos="7200"/>
                <w:tab w:val="left" w:pos="7920"/>
                <w:tab w:val="left" w:pos="8640"/>
              </w:tabs>
              <w:spacing w:before="40" w:after="40"/>
              <w:ind w:left="653" w:right="-540"/>
              <w:rPr>
                <w:rFonts w:cs="Arial"/>
                <w:sz w:val="22"/>
                <w:szCs w:val="22"/>
                <w:lang w:val="en-GB"/>
              </w:rPr>
            </w:pPr>
            <w:r w:rsidRPr="007E1BF2">
              <w:rPr>
                <w:rFonts w:cs="Arial"/>
                <w:sz w:val="22"/>
                <w:szCs w:val="22"/>
                <w:lang w:val="en-GB"/>
              </w:rPr>
              <w:t>11 D</w:t>
            </w:r>
            <w:r>
              <w:rPr>
                <w:rFonts w:cs="Arial"/>
                <w:sz w:val="22"/>
                <w:szCs w:val="22"/>
                <w:lang w:val="en-GB"/>
              </w:rPr>
              <w:t>ecember 2018</w:t>
            </w:r>
          </w:p>
          <w:p w:rsidR="003B0427" w:rsidRPr="009E2F56" w:rsidRDefault="003B0427" w:rsidP="00072ECA">
            <w:pPr>
              <w:spacing w:before="40" w:after="40"/>
              <w:ind w:left="-14" w:right="-540"/>
              <w:rPr>
                <w:rFonts w:cs="Arial"/>
                <w:sz w:val="22"/>
                <w:szCs w:val="22"/>
                <w:lang w:val="en-GB"/>
              </w:rPr>
            </w:pPr>
          </w:p>
        </w:tc>
      </w:tr>
    </w:tbl>
    <w:p w:rsidR="003B0427" w:rsidRDefault="003B0427" w:rsidP="003B0427">
      <w:pPr>
        <w:rPr>
          <w:rFonts w:cs="Arial"/>
          <w:b/>
          <w:sz w:val="22"/>
          <w:szCs w:val="22"/>
        </w:rPr>
      </w:pPr>
    </w:p>
    <w:p w:rsidR="003B0427" w:rsidRDefault="003B0427" w:rsidP="00173619">
      <w:pPr>
        <w:jc w:val="center"/>
        <w:rPr>
          <w:rFonts w:cs="Arial"/>
          <w:sz w:val="22"/>
          <w:szCs w:val="22"/>
        </w:rPr>
      </w:pPr>
      <w:r>
        <w:rPr>
          <w:rFonts w:cs="Arial"/>
          <w:sz w:val="22"/>
          <w:szCs w:val="22"/>
        </w:rPr>
        <w:t>(</w:t>
      </w:r>
      <w:r w:rsidRPr="003B0427">
        <w:rPr>
          <w:rFonts w:cs="Arial"/>
          <w:sz w:val="22"/>
          <w:szCs w:val="22"/>
        </w:rPr>
        <w:t>From CMS/Sharks/MOS3</w:t>
      </w:r>
      <w:r w:rsidRPr="007E1BF2">
        <w:rPr>
          <w:rFonts w:cs="Arial"/>
          <w:sz w:val="22"/>
          <w:szCs w:val="22"/>
        </w:rPr>
        <w:t>/Doc.9.1/Rev.1/Annex</w:t>
      </w:r>
      <w:r w:rsidR="00A03447" w:rsidRPr="007E1BF2">
        <w:rPr>
          <w:rFonts w:cs="Arial"/>
          <w:sz w:val="22"/>
          <w:szCs w:val="22"/>
        </w:rPr>
        <w:t xml:space="preserve"> </w:t>
      </w:r>
      <w:r w:rsidR="007E1BF2" w:rsidRPr="007E1BF2">
        <w:rPr>
          <w:rFonts w:cs="Arial"/>
          <w:sz w:val="22"/>
          <w:szCs w:val="22"/>
        </w:rPr>
        <w:t>3</w:t>
      </w:r>
      <w:r w:rsidRPr="007E1BF2">
        <w:rPr>
          <w:rFonts w:cs="Arial"/>
          <w:sz w:val="22"/>
          <w:szCs w:val="22"/>
        </w:rPr>
        <w:t>)</w:t>
      </w:r>
    </w:p>
    <w:p w:rsidR="003B0427" w:rsidRPr="003B0427" w:rsidRDefault="003B0427" w:rsidP="00173619">
      <w:pPr>
        <w:jc w:val="center"/>
        <w:rPr>
          <w:rFonts w:cs="Arial"/>
          <w:sz w:val="22"/>
          <w:szCs w:val="22"/>
        </w:rPr>
      </w:pPr>
    </w:p>
    <w:p w:rsidR="00173619" w:rsidRPr="00EA2B3F" w:rsidRDefault="00173619" w:rsidP="00173619">
      <w:pPr>
        <w:jc w:val="center"/>
        <w:rPr>
          <w:rFonts w:cs="Arial"/>
          <w:b/>
        </w:rPr>
      </w:pPr>
    </w:p>
    <w:p w:rsidR="00A03447" w:rsidRPr="00EA2B3F" w:rsidRDefault="00A03447" w:rsidP="00A03447">
      <w:pPr>
        <w:pStyle w:val="WW-Default"/>
        <w:jc w:val="center"/>
        <w:rPr>
          <w:rFonts w:ascii="Arial" w:hAnsi="Arial" w:cs="Arial"/>
          <w:color w:val="auto"/>
          <w:sz w:val="22"/>
          <w:szCs w:val="22"/>
        </w:rPr>
      </w:pPr>
      <w:r w:rsidRPr="00EA2B3F">
        <w:rPr>
          <w:rFonts w:ascii="Arial" w:hAnsi="Arial" w:cs="Arial"/>
          <w:b/>
          <w:bCs/>
          <w:sz w:val="22"/>
          <w:szCs w:val="22"/>
        </w:rPr>
        <w:t>MODIFYING THE SPECIES LIST (ANNEX 1) OF THE MOU</w:t>
      </w:r>
    </w:p>
    <w:p w:rsidR="00173619" w:rsidRDefault="00173619" w:rsidP="00A03447">
      <w:pPr>
        <w:jc w:val="center"/>
        <w:rPr>
          <w:rFonts w:cs="Arial"/>
          <w:b/>
          <w:sz w:val="21"/>
          <w:szCs w:val="21"/>
          <w:lang w:val="en-GB"/>
        </w:rPr>
      </w:pPr>
    </w:p>
    <w:p w:rsidR="007E1BF2" w:rsidRDefault="007E1BF2" w:rsidP="00A03447">
      <w:pPr>
        <w:jc w:val="center"/>
        <w:rPr>
          <w:rFonts w:cs="Arial"/>
          <w:b/>
          <w:sz w:val="21"/>
          <w:szCs w:val="21"/>
          <w:lang w:val="en-GB"/>
        </w:rPr>
      </w:pPr>
    </w:p>
    <w:p w:rsidR="00A03447" w:rsidRPr="00EA2B3F" w:rsidRDefault="00A03447" w:rsidP="00A03447">
      <w:pPr>
        <w:pStyle w:val="CM8"/>
        <w:rPr>
          <w:rFonts w:ascii="Arial" w:hAnsi="Arial" w:cs="Arial"/>
          <w:b/>
          <w:bCs/>
          <w:sz w:val="22"/>
          <w:szCs w:val="22"/>
        </w:rPr>
      </w:pPr>
      <w:r w:rsidRPr="00EA2B3F">
        <w:rPr>
          <w:rFonts w:ascii="Arial" w:hAnsi="Arial" w:cs="Arial"/>
          <w:b/>
          <w:bCs/>
          <w:sz w:val="22"/>
          <w:szCs w:val="22"/>
        </w:rPr>
        <w:t xml:space="preserve">Background: </w:t>
      </w:r>
    </w:p>
    <w:p w:rsidR="00A03447" w:rsidRPr="00EA2B3F" w:rsidRDefault="00A03447" w:rsidP="00A03447">
      <w:pPr>
        <w:pStyle w:val="WW-Default"/>
        <w:rPr>
          <w:rFonts w:ascii="Arial" w:hAnsi="Arial" w:cs="Arial"/>
          <w:color w:val="auto"/>
          <w:sz w:val="22"/>
          <w:szCs w:val="22"/>
        </w:rPr>
      </w:pPr>
    </w:p>
    <w:p w:rsidR="00A03447" w:rsidRPr="00EA2B3F" w:rsidRDefault="00A03447" w:rsidP="00A03447">
      <w:pPr>
        <w:pStyle w:val="WW-Default"/>
        <w:numPr>
          <w:ilvl w:val="0"/>
          <w:numId w:val="1"/>
        </w:numPr>
        <w:ind w:left="540" w:hanging="540"/>
        <w:jc w:val="both"/>
        <w:rPr>
          <w:rFonts w:ascii="Arial" w:hAnsi="Arial" w:cs="Arial"/>
          <w:color w:val="auto"/>
          <w:sz w:val="22"/>
          <w:szCs w:val="22"/>
        </w:rPr>
      </w:pPr>
      <w:r w:rsidRPr="00EA2B3F">
        <w:rPr>
          <w:rFonts w:ascii="Arial" w:hAnsi="Arial" w:cs="Arial"/>
          <w:color w:val="auto"/>
          <w:sz w:val="22"/>
          <w:szCs w:val="22"/>
        </w:rPr>
        <w:t>According to paragraph 2 of the Memorandum of Understanding on the Conservation of Migratory Sharks, the MoU is intended to apply to all migratory species of sharks included in Annex 1 of this Memorandum of Understanding.</w:t>
      </w:r>
    </w:p>
    <w:p w:rsidR="00A03447" w:rsidRPr="00EA2B3F" w:rsidRDefault="00A03447" w:rsidP="00A03447">
      <w:pPr>
        <w:pStyle w:val="WW-Default"/>
        <w:ind w:left="540" w:hanging="540"/>
        <w:jc w:val="both"/>
        <w:rPr>
          <w:rFonts w:ascii="Arial" w:hAnsi="Arial" w:cs="Arial"/>
          <w:color w:val="auto"/>
          <w:sz w:val="22"/>
          <w:szCs w:val="22"/>
        </w:rPr>
      </w:pPr>
    </w:p>
    <w:p w:rsidR="00A03447" w:rsidRPr="00EA2B3F" w:rsidRDefault="00A03447" w:rsidP="00A03447">
      <w:pPr>
        <w:pStyle w:val="WW-Default"/>
        <w:numPr>
          <w:ilvl w:val="0"/>
          <w:numId w:val="1"/>
        </w:numPr>
        <w:ind w:left="540" w:hanging="540"/>
        <w:jc w:val="both"/>
        <w:rPr>
          <w:rFonts w:ascii="Arial" w:hAnsi="Arial" w:cs="Arial"/>
          <w:color w:val="auto"/>
          <w:sz w:val="22"/>
          <w:szCs w:val="22"/>
        </w:rPr>
      </w:pPr>
      <w:r w:rsidRPr="00EA2B3F">
        <w:rPr>
          <w:rFonts w:ascii="Arial" w:hAnsi="Arial" w:cs="Arial"/>
          <w:color w:val="auto"/>
          <w:sz w:val="22"/>
          <w:szCs w:val="22"/>
        </w:rPr>
        <w:t xml:space="preserve">Furthermore, in paragraph 3p of the MoU, sharks are defined as “any of the migratory species, subspecies or populations in the Class </w:t>
      </w:r>
      <w:r w:rsidRPr="00EA2B3F">
        <w:rPr>
          <w:rFonts w:ascii="Arial" w:hAnsi="Arial" w:cs="Arial"/>
          <w:i/>
          <w:iCs/>
          <w:color w:val="auto"/>
          <w:sz w:val="22"/>
          <w:szCs w:val="22"/>
        </w:rPr>
        <w:t xml:space="preserve">Chondrichthyes </w:t>
      </w:r>
      <w:r w:rsidRPr="00EA2B3F">
        <w:rPr>
          <w:rFonts w:ascii="Arial" w:hAnsi="Arial" w:cs="Arial"/>
          <w:color w:val="auto"/>
          <w:sz w:val="22"/>
          <w:szCs w:val="22"/>
        </w:rPr>
        <w:t>(which includes sharks, rays, skates and chimaeras) that are included in Annex 1 of this Memorandum of Understanding.</w:t>
      </w:r>
    </w:p>
    <w:p w:rsidR="00A03447" w:rsidRPr="00EA2B3F" w:rsidRDefault="00A03447" w:rsidP="00A03447">
      <w:pPr>
        <w:pStyle w:val="ListParagraph"/>
        <w:ind w:left="540" w:hanging="540"/>
        <w:rPr>
          <w:rFonts w:cs="Arial"/>
          <w:sz w:val="22"/>
          <w:szCs w:val="22"/>
        </w:rPr>
      </w:pPr>
    </w:p>
    <w:p w:rsidR="00A03447" w:rsidRPr="00EA2B3F" w:rsidRDefault="00A03447" w:rsidP="00A03447">
      <w:pPr>
        <w:pStyle w:val="WW-Default"/>
        <w:numPr>
          <w:ilvl w:val="0"/>
          <w:numId w:val="1"/>
        </w:numPr>
        <w:ind w:left="540" w:hanging="540"/>
        <w:jc w:val="both"/>
        <w:rPr>
          <w:rFonts w:ascii="Arial" w:hAnsi="Arial" w:cs="Arial"/>
          <w:color w:val="auto"/>
          <w:sz w:val="22"/>
          <w:szCs w:val="22"/>
        </w:rPr>
      </w:pPr>
      <w:r w:rsidRPr="00EA2B3F">
        <w:rPr>
          <w:rFonts w:ascii="Arial" w:hAnsi="Arial" w:cs="Arial"/>
          <w:color w:val="auto"/>
          <w:sz w:val="22"/>
          <w:szCs w:val="22"/>
        </w:rPr>
        <w:t>At the Third</w:t>
      </w:r>
      <w:r w:rsidRPr="00EA2B3F">
        <w:rPr>
          <w:rFonts w:ascii="Arial" w:hAnsi="Arial" w:cs="Arial"/>
          <w:color w:val="auto"/>
          <w:sz w:val="22"/>
          <w:szCs w:val="22"/>
          <w:vertAlign w:val="superscript"/>
        </w:rPr>
        <w:t xml:space="preserve"> </w:t>
      </w:r>
      <w:r w:rsidRPr="00EA2B3F">
        <w:rPr>
          <w:rFonts w:ascii="Arial" w:hAnsi="Arial" w:cs="Arial"/>
          <w:color w:val="auto"/>
          <w:sz w:val="22"/>
          <w:szCs w:val="22"/>
        </w:rPr>
        <w:t>Preparatory Meeting, at which the MoU was finalized (Manila, March 2010), participants concluded that no automatic listing of those species already included on Appendix I or II of the Convention should take place, on account of the fact that Signatories to the MoU are not necessarily Parties to the Convention.</w:t>
      </w:r>
    </w:p>
    <w:p w:rsidR="00A03447" w:rsidRPr="00EA2B3F" w:rsidRDefault="00A03447" w:rsidP="00A03447">
      <w:pPr>
        <w:pStyle w:val="ListParagraph"/>
        <w:ind w:left="540" w:hanging="540"/>
        <w:rPr>
          <w:rFonts w:cs="Arial"/>
          <w:sz w:val="22"/>
          <w:szCs w:val="22"/>
        </w:rPr>
      </w:pPr>
    </w:p>
    <w:p w:rsidR="00A03447" w:rsidRPr="00EA2B3F" w:rsidRDefault="00A03447" w:rsidP="00A03447">
      <w:pPr>
        <w:pStyle w:val="WW-Default"/>
        <w:numPr>
          <w:ilvl w:val="0"/>
          <w:numId w:val="1"/>
        </w:numPr>
        <w:ind w:left="540" w:hanging="540"/>
        <w:jc w:val="both"/>
        <w:rPr>
          <w:rFonts w:ascii="Arial" w:hAnsi="Arial" w:cs="Arial"/>
          <w:color w:val="auto"/>
          <w:sz w:val="22"/>
          <w:szCs w:val="22"/>
        </w:rPr>
      </w:pPr>
      <w:r w:rsidRPr="00EA2B3F">
        <w:rPr>
          <w:rFonts w:ascii="Arial" w:hAnsi="Arial" w:cs="Arial"/>
          <w:color w:val="auto"/>
          <w:sz w:val="22"/>
          <w:szCs w:val="22"/>
        </w:rPr>
        <w:t>Paragraph 20 of the MoU specifies that any proposed amendments to Annex 1 should be assessed by the Signatories at each session of the Meeting of the Signatories. Paragraph 33 states that modifications should be by consensus.</w:t>
      </w:r>
    </w:p>
    <w:p w:rsidR="00A03447" w:rsidRPr="00EA2B3F" w:rsidRDefault="00A03447" w:rsidP="00A03447">
      <w:pPr>
        <w:pStyle w:val="ListParagraph"/>
        <w:ind w:left="540" w:hanging="540"/>
        <w:rPr>
          <w:rFonts w:cs="Arial"/>
          <w:sz w:val="22"/>
          <w:szCs w:val="22"/>
        </w:rPr>
      </w:pPr>
    </w:p>
    <w:p w:rsidR="00A03447" w:rsidRPr="00EA2B3F" w:rsidRDefault="00A03447" w:rsidP="00A03447">
      <w:pPr>
        <w:pStyle w:val="CM8"/>
        <w:ind w:left="540" w:hanging="540"/>
        <w:rPr>
          <w:rFonts w:ascii="Arial" w:hAnsi="Arial" w:cs="Arial"/>
          <w:b/>
          <w:bCs/>
          <w:sz w:val="22"/>
          <w:szCs w:val="22"/>
        </w:rPr>
      </w:pPr>
      <w:r w:rsidRPr="00EA2B3F">
        <w:rPr>
          <w:rFonts w:ascii="Arial" w:hAnsi="Arial" w:cs="Arial"/>
          <w:b/>
          <w:bCs/>
          <w:sz w:val="22"/>
          <w:szCs w:val="22"/>
        </w:rPr>
        <w:t>Procedure for modifying the Species list (Annex 1) of the MoU:</w:t>
      </w:r>
    </w:p>
    <w:p w:rsidR="00A03447" w:rsidRPr="00EA2B3F" w:rsidRDefault="00A03447" w:rsidP="00A03447">
      <w:pPr>
        <w:pStyle w:val="WW-Default"/>
        <w:ind w:left="540" w:hanging="540"/>
        <w:rPr>
          <w:rFonts w:ascii="Arial" w:hAnsi="Arial" w:cs="Arial"/>
          <w:sz w:val="22"/>
          <w:szCs w:val="22"/>
        </w:rPr>
      </w:pPr>
    </w:p>
    <w:p w:rsidR="00A03447" w:rsidRPr="00EA2B3F" w:rsidRDefault="00A03447" w:rsidP="00A03447">
      <w:pPr>
        <w:pStyle w:val="WW-Default"/>
        <w:numPr>
          <w:ilvl w:val="0"/>
          <w:numId w:val="1"/>
        </w:numPr>
        <w:ind w:left="540" w:hanging="540"/>
        <w:jc w:val="both"/>
        <w:rPr>
          <w:rFonts w:ascii="Arial" w:hAnsi="Arial" w:cs="Arial"/>
          <w:sz w:val="22"/>
          <w:szCs w:val="22"/>
        </w:rPr>
      </w:pPr>
      <w:r w:rsidRPr="00EA2B3F">
        <w:rPr>
          <w:rFonts w:ascii="Arial" w:hAnsi="Arial" w:cs="Arial"/>
          <w:sz w:val="22"/>
          <w:szCs w:val="22"/>
        </w:rPr>
        <w:t>Annex 1 may be modified by consensus at any session of the Meeting of the Signatories</w:t>
      </w:r>
      <w:r w:rsidR="009377A2">
        <w:rPr>
          <w:rFonts w:ascii="Arial" w:hAnsi="Arial" w:cs="Arial"/>
          <w:sz w:val="22"/>
          <w:szCs w:val="22"/>
        </w:rPr>
        <w:t>.</w:t>
      </w:r>
    </w:p>
    <w:p w:rsidR="00A03447" w:rsidRPr="00EA2B3F" w:rsidRDefault="00A03447" w:rsidP="00A03447">
      <w:pPr>
        <w:pStyle w:val="WW-Default"/>
        <w:ind w:left="540" w:hanging="540"/>
        <w:jc w:val="both"/>
        <w:rPr>
          <w:rFonts w:ascii="Arial" w:hAnsi="Arial" w:cs="Arial"/>
          <w:sz w:val="22"/>
          <w:szCs w:val="22"/>
        </w:rPr>
      </w:pPr>
    </w:p>
    <w:p w:rsidR="00A03447" w:rsidRPr="00EA2B3F" w:rsidRDefault="00A03447" w:rsidP="00A03447">
      <w:pPr>
        <w:pStyle w:val="WW-Default"/>
        <w:numPr>
          <w:ilvl w:val="0"/>
          <w:numId w:val="1"/>
        </w:numPr>
        <w:ind w:left="540" w:hanging="540"/>
        <w:jc w:val="both"/>
        <w:rPr>
          <w:rFonts w:ascii="Arial" w:hAnsi="Arial" w:cs="Arial"/>
          <w:sz w:val="22"/>
          <w:szCs w:val="22"/>
        </w:rPr>
      </w:pPr>
      <w:r w:rsidRPr="00EA2B3F">
        <w:rPr>
          <w:rFonts w:ascii="Arial" w:hAnsi="Arial" w:cs="Arial"/>
          <w:sz w:val="22"/>
          <w:szCs w:val="22"/>
        </w:rPr>
        <w:t>Proposals for modificati</w:t>
      </w:r>
      <w:r w:rsidR="009377A2">
        <w:rPr>
          <w:rFonts w:ascii="Arial" w:hAnsi="Arial" w:cs="Arial"/>
          <w:sz w:val="22"/>
          <w:szCs w:val="22"/>
        </w:rPr>
        <w:t>on may be made by any Signatory.</w:t>
      </w:r>
    </w:p>
    <w:p w:rsidR="00A03447" w:rsidRPr="00EA2B3F" w:rsidRDefault="00A03447" w:rsidP="00A03447">
      <w:pPr>
        <w:pStyle w:val="WW-Default"/>
        <w:ind w:left="540" w:hanging="540"/>
        <w:jc w:val="both"/>
        <w:rPr>
          <w:rFonts w:ascii="Arial" w:hAnsi="Arial" w:cs="Arial"/>
          <w:sz w:val="22"/>
          <w:szCs w:val="22"/>
        </w:rPr>
      </w:pPr>
    </w:p>
    <w:p w:rsidR="00A03447" w:rsidRDefault="00A03447" w:rsidP="009377A2">
      <w:pPr>
        <w:pStyle w:val="WW-Default"/>
        <w:numPr>
          <w:ilvl w:val="0"/>
          <w:numId w:val="1"/>
        </w:numPr>
        <w:spacing w:after="120"/>
        <w:ind w:left="547" w:hanging="547"/>
        <w:jc w:val="both"/>
        <w:rPr>
          <w:rFonts w:ascii="Arial" w:hAnsi="Arial" w:cs="Arial"/>
          <w:sz w:val="22"/>
          <w:szCs w:val="22"/>
        </w:rPr>
      </w:pPr>
      <w:r w:rsidRPr="00EA2B3F">
        <w:rPr>
          <w:rFonts w:ascii="Arial" w:hAnsi="Arial" w:cs="Arial"/>
          <w:sz w:val="22"/>
          <w:szCs w:val="22"/>
        </w:rPr>
        <w:t>The process and timing for submission should be as follows</w:t>
      </w:r>
      <w:r w:rsidR="00A81A9B">
        <w:rPr>
          <w:rFonts w:ascii="Arial" w:hAnsi="Arial" w:cs="Arial"/>
          <w:sz w:val="22"/>
          <w:szCs w:val="22"/>
        </w:rPr>
        <w:t>:</w:t>
      </w:r>
    </w:p>
    <w:p w:rsidR="00A03447" w:rsidRPr="00EA2B3F" w:rsidRDefault="00A03447" w:rsidP="007E1BF2">
      <w:pPr>
        <w:pStyle w:val="WW-Default"/>
        <w:numPr>
          <w:ilvl w:val="0"/>
          <w:numId w:val="2"/>
        </w:numPr>
        <w:spacing w:after="40"/>
        <w:ind w:left="1080" w:hanging="540"/>
        <w:jc w:val="both"/>
        <w:rPr>
          <w:rFonts w:ascii="Arial" w:hAnsi="Arial" w:cs="Arial"/>
          <w:sz w:val="22"/>
          <w:szCs w:val="22"/>
        </w:rPr>
      </w:pPr>
      <w:r w:rsidRPr="00EA2B3F">
        <w:rPr>
          <w:rFonts w:ascii="Arial" w:hAnsi="Arial" w:cs="Arial"/>
          <w:sz w:val="22"/>
          <w:szCs w:val="22"/>
        </w:rPr>
        <w:t>Signatories should endeavour to provide the text of any proposed modification and the reasons for it, based on the best scientific evidence available, to the Secretariat at le</w:t>
      </w:r>
      <w:r w:rsidR="009377A2">
        <w:rPr>
          <w:rFonts w:ascii="Arial" w:hAnsi="Arial" w:cs="Arial"/>
          <w:sz w:val="22"/>
          <w:szCs w:val="22"/>
        </w:rPr>
        <w:t>ast 150 days before the meeting;</w:t>
      </w:r>
    </w:p>
    <w:p w:rsidR="00A03447" w:rsidRPr="00EA2B3F" w:rsidRDefault="00A03447" w:rsidP="007E1BF2">
      <w:pPr>
        <w:pStyle w:val="WW-Default"/>
        <w:numPr>
          <w:ilvl w:val="0"/>
          <w:numId w:val="2"/>
        </w:numPr>
        <w:spacing w:after="40"/>
        <w:ind w:left="1080" w:hanging="540"/>
        <w:jc w:val="both"/>
        <w:rPr>
          <w:rFonts w:ascii="Arial" w:hAnsi="Arial" w:cs="Arial"/>
          <w:sz w:val="22"/>
          <w:szCs w:val="22"/>
        </w:rPr>
      </w:pPr>
      <w:r w:rsidRPr="00EA2B3F">
        <w:rPr>
          <w:rFonts w:ascii="Arial" w:hAnsi="Arial" w:cs="Arial"/>
          <w:sz w:val="22"/>
          <w:szCs w:val="22"/>
        </w:rPr>
        <w:t>The Secretariat is expected to promptly communicate the proposal to all Signato</w:t>
      </w:r>
      <w:r w:rsidR="009377A2">
        <w:rPr>
          <w:rFonts w:ascii="Arial" w:hAnsi="Arial" w:cs="Arial"/>
          <w:sz w:val="22"/>
          <w:szCs w:val="22"/>
        </w:rPr>
        <w:t>ries and the Advisory Committee;</w:t>
      </w:r>
    </w:p>
    <w:p w:rsidR="00A03447" w:rsidRPr="00EA2B3F" w:rsidRDefault="00A03447" w:rsidP="007E1BF2">
      <w:pPr>
        <w:pStyle w:val="WW-Default"/>
        <w:numPr>
          <w:ilvl w:val="0"/>
          <w:numId w:val="2"/>
        </w:numPr>
        <w:spacing w:after="40"/>
        <w:ind w:left="1080" w:hanging="540"/>
        <w:jc w:val="both"/>
        <w:rPr>
          <w:rFonts w:ascii="Arial" w:hAnsi="Arial" w:cs="Arial"/>
          <w:sz w:val="22"/>
          <w:szCs w:val="22"/>
        </w:rPr>
      </w:pPr>
      <w:r w:rsidRPr="00EA2B3F">
        <w:rPr>
          <w:rFonts w:ascii="Arial" w:hAnsi="Arial" w:cs="Arial"/>
          <w:sz w:val="22"/>
          <w:szCs w:val="22"/>
        </w:rPr>
        <w:t>The Signatories should endeavour to provide any comments on the text to the Secretariat at least 60</w:t>
      </w:r>
      <w:r w:rsidR="009377A2">
        <w:rPr>
          <w:rFonts w:ascii="Arial" w:hAnsi="Arial" w:cs="Arial"/>
          <w:sz w:val="22"/>
          <w:szCs w:val="22"/>
        </w:rPr>
        <w:t xml:space="preserve"> days before the meeting begins;</w:t>
      </w:r>
    </w:p>
    <w:p w:rsidR="00A03447" w:rsidRPr="00EA2B3F" w:rsidRDefault="00A03447" w:rsidP="007E1BF2">
      <w:pPr>
        <w:pStyle w:val="WW-Default"/>
        <w:numPr>
          <w:ilvl w:val="0"/>
          <w:numId w:val="2"/>
        </w:numPr>
        <w:spacing w:after="40"/>
        <w:ind w:left="1080" w:hanging="540"/>
        <w:jc w:val="both"/>
        <w:rPr>
          <w:rFonts w:ascii="Arial" w:hAnsi="Arial" w:cs="Arial"/>
          <w:sz w:val="22"/>
          <w:szCs w:val="22"/>
        </w:rPr>
      </w:pPr>
      <w:r w:rsidRPr="00EA2B3F">
        <w:rPr>
          <w:rFonts w:ascii="Arial" w:hAnsi="Arial" w:cs="Arial"/>
          <w:sz w:val="22"/>
          <w:szCs w:val="22"/>
        </w:rPr>
        <w:t>The Secretariat is expected to communicate such comments to the Signatories as</w:t>
      </w:r>
      <w:r w:rsidR="009377A2">
        <w:rPr>
          <w:rFonts w:ascii="Arial" w:hAnsi="Arial" w:cs="Arial"/>
          <w:sz w:val="22"/>
          <w:szCs w:val="22"/>
        </w:rPr>
        <w:t xml:space="preserve"> soon as possible after receipt;</w:t>
      </w:r>
    </w:p>
    <w:p w:rsidR="00A03447" w:rsidRPr="00EA2B3F" w:rsidRDefault="00A03447" w:rsidP="007E1BF2">
      <w:pPr>
        <w:pStyle w:val="WW-Default"/>
        <w:numPr>
          <w:ilvl w:val="0"/>
          <w:numId w:val="2"/>
        </w:numPr>
        <w:spacing w:after="40"/>
        <w:ind w:left="1080" w:hanging="540"/>
        <w:jc w:val="both"/>
        <w:rPr>
          <w:rFonts w:ascii="Arial" w:hAnsi="Arial" w:cs="Arial"/>
          <w:sz w:val="22"/>
          <w:szCs w:val="22"/>
        </w:rPr>
      </w:pPr>
      <w:r w:rsidRPr="00EA2B3F">
        <w:rPr>
          <w:rFonts w:ascii="Arial" w:hAnsi="Arial" w:cs="Arial"/>
          <w:sz w:val="22"/>
          <w:szCs w:val="22"/>
        </w:rPr>
        <w:t>Signatories have the right to refuse consideration of any proposed modification that is submitted to the Secretariat later than the timeframes referred to in this paragraph.</w:t>
      </w:r>
    </w:p>
    <w:p w:rsidR="00A03447" w:rsidRPr="00EA2B3F" w:rsidRDefault="00A03447" w:rsidP="007E1BF2">
      <w:pPr>
        <w:pStyle w:val="WW-Default"/>
        <w:spacing w:after="40"/>
        <w:jc w:val="both"/>
        <w:rPr>
          <w:rFonts w:ascii="Arial" w:hAnsi="Arial" w:cs="Arial"/>
          <w:sz w:val="22"/>
          <w:szCs w:val="22"/>
        </w:rPr>
      </w:pPr>
    </w:p>
    <w:p w:rsidR="00A03447" w:rsidRPr="00EA2B3F" w:rsidRDefault="00A03447" w:rsidP="007E1BF2">
      <w:pPr>
        <w:pStyle w:val="WW-Default"/>
        <w:numPr>
          <w:ilvl w:val="0"/>
          <w:numId w:val="1"/>
        </w:numPr>
        <w:ind w:left="540" w:hanging="540"/>
        <w:jc w:val="both"/>
        <w:rPr>
          <w:rFonts w:ascii="Arial" w:hAnsi="Arial" w:cs="Arial"/>
          <w:sz w:val="22"/>
          <w:szCs w:val="22"/>
        </w:rPr>
      </w:pPr>
      <w:r w:rsidRPr="00EA2B3F">
        <w:rPr>
          <w:rFonts w:ascii="Arial" w:hAnsi="Arial" w:cs="Arial"/>
          <w:sz w:val="22"/>
          <w:szCs w:val="22"/>
        </w:rPr>
        <w:t xml:space="preserve">Modifications should be made by consensus as provided for under </w:t>
      </w:r>
      <w:r w:rsidR="00A81A9B">
        <w:rPr>
          <w:rFonts w:ascii="Arial" w:hAnsi="Arial" w:cs="Arial"/>
          <w:sz w:val="22"/>
          <w:szCs w:val="22"/>
        </w:rPr>
        <w:t>paragraphs 18 and 33 of the MoU.</w:t>
      </w:r>
    </w:p>
    <w:p w:rsidR="00A03447" w:rsidRDefault="00A03447" w:rsidP="007E1BF2">
      <w:pPr>
        <w:widowControl/>
        <w:autoSpaceDE/>
        <w:autoSpaceDN/>
        <w:adjustRightInd/>
        <w:ind w:left="144"/>
        <w:rPr>
          <w:rFonts w:eastAsia="Arial" w:cs="Arial"/>
          <w:sz w:val="22"/>
          <w:szCs w:val="22"/>
          <w:lang w:val="en-GB" w:eastAsia="ar-SA"/>
        </w:rPr>
      </w:pPr>
    </w:p>
    <w:p w:rsidR="00A03447" w:rsidRPr="00EA2B3F" w:rsidRDefault="00A03447" w:rsidP="00A03447">
      <w:pPr>
        <w:pStyle w:val="WW-Default"/>
        <w:numPr>
          <w:ilvl w:val="0"/>
          <w:numId w:val="1"/>
        </w:numPr>
        <w:tabs>
          <w:tab w:val="left" w:pos="540"/>
        </w:tabs>
        <w:ind w:left="540" w:hanging="540"/>
        <w:jc w:val="both"/>
        <w:rPr>
          <w:rFonts w:ascii="Arial" w:hAnsi="Arial" w:cs="Arial"/>
          <w:sz w:val="22"/>
          <w:szCs w:val="22"/>
        </w:rPr>
      </w:pPr>
      <w:r w:rsidRPr="00EA2B3F">
        <w:rPr>
          <w:rFonts w:ascii="Arial" w:hAnsi="Arial" w:cs="Arial"/>
          <w:sz w:val="22"/>
          <w:szCs w:val="22"/>
        </w:rPr>
        <w:t>Any shark or ray species listed on the CMS Appendices will automatically be considered by the Advisory Committee as a proposed listing on Annex 1 of the MoU. This is without prejudice to the fi</w:t>
      </w:r>
      <w:r w:rsidR="00A81A9B">
        <w:rPr>
          <w:rFonts w:ascii="Arial" w:hAnsi="Arial" w:cs="Arial"/>
          <w:sz w:val="22"/>
          <w:szCs w:val="22"/>
        </w:rPr>
        <w:t>nal listing decision of the MoU</w:t>
      </w:r>
      <w:r w:rsidRPr="00EA2B3F">
        <w:rPr>
          <w:rFonts w:ascii="Arial" w:hAnsi="Arial" w:cs="Arial"/>
          <w:sz w:val="22"/>
          <w:szCs w:val="22"/>
        </w:rPr>
        <w:t xml:space="preserve"> and</w:t>
      </w:r>
    </w:p>
    <w:p w:rsidR="00A03447" w:rsidRPr="00EA2B3F" w:rsidRDefault="00A03447" w:rsidP="00A03447">
      <w:pPr>
        <w:pStyle w:val="WW-Default"/>
        <w:tabs>
          <w:tab w:val="left" w:pos="540"/>
        </w:tabs>
        <w:ind w:left="540" w:hanging="540"/>
        <w:jc w:val="both"/>
        <w:rPr>
          <w:rFonts w:ascii="Arial" w:hAnsi="Arial" w:cs="Arial"/>
          <w:sz w:val="22"/>
          <w:szCs w:val="22"/>
        </w:rPr>
      </w:pPr>
    </w:p>
    <w:p w:rsidR="00A03447" w:rsidRPr="00EA2B3F" w:rsidRDefault="00A03447" w:rsidP="009377A2">
      <w:pPr>
        <w:pStyle w:val="WW-Default"/>
        <w:numPr>
          <w:ilvl w:val="0"/>
          <w:numId w:val="1"/>
        </w:numPr>
        <w:tabs>
          <w:tab w:val="left" w:pos="540"/>
        </w:tabs>
        <w:spacing w:after="120"/>
        <w:ind w:left="547" w:hanging="547"/>
        <w:jc w:val="both"/>
        <w:rPr>
          <w:rFonts w:ascii="Arial" w:hAnsi="Arial" w:cs="Arial"/>
          <w:sz w:val="22"/>
          <w:szCs w:val="22"/>
        </w:rPr>
      </w:pPr>
      <w:r w:rsidRPr="00EA2B3F">
        <w:rPr>
          <w:rFonts w:ascii="Arial" w:hAnsi="Arial" w:cs="Arial"/>
          <w:sz w:val="22"/>
          <w:szCs w:val="22"/>
        </w:rPr>
        <w:t>If the CMS COP agrees on the inclusion of a new shark or ray species in Appendix I or II of CMS, the following procedure should be applied, and the Rules of Procedure and the Terms of Reference for the Advisory Committee respectively adapted:</w:t>
      </w:r>
    </w:p>
    <w:p w:rsidR="00A03447" w:rsidRDefault="00A03447" w:rsidP="009377A2">
      <w:pPr>
        <w:pStyle w:val="Default"/>
        <w:numPr>
          <w:ilvl w:val="0"/>
          <w:numId w:val="4"/>
        </w:numPr>
        <w:spacing w:after="40"/>
        <w:ind w:left="907"/>
        <w:jc w:val="both"/>
        <w:rPr>
          <w:rFonts w:ascii="Arial" w:hAnsi="Arial" w:cs="Arial"/>
          <w:sz w:val="22"/>
          <w:szCs w:val="22"/>
        </w:rPr>
      </w:pPr>
      <w:r w:rsidRPr="00EA2B3F">
        <w:rPr>
          <w:rFonts w:ascii="Arial" w:hAnsi="Arial" w:cs="Arial"/>
          <w:sz w:val="22"/>
          <w:szCs w:val="22"/>
        </w:rPr>
        <w:t>The Secretariat transmits the relevant documents for this species to the Advis</w:t>
      </w:r>
      <w:r w:rsidR="009377A2">
        <w:rPr>
          <w:rFonts w:ascii="Arial" w:hAnsi="Arial" w:cs="Arial"/>
          <w:sz w:val="22"/>
          <w:szCs w:val="22"/>
        </w:rPr>
        <w:t>ory Committee of the Sharks MoU;</w:t>
      </w:r>
    </w:p>
    <w:p w:rsidR="00A03447" w:rsidRDefault="00A03447" w:rsidP="009377A2">
      <w:pPr>
        <w:pStyle w:val="Default"/>
        <w:numPr>
          <w:ilvl w:val="0"/>
          <w:numId w:val="4"/>
        </w:numPr>
        <w:spacing w:after="40"/>
        <w:ind w:left="907"/>
        <w:jc w:val="both"/>
        <w:rPr>
          <w:rFonts w:ascii="Arial" w:hAnsi="Arial" w:cs="Arial"/>
          <w:sz w:val="22"/>
          <w:szCs w:val="22"/>
        </w:rPr>
      </w:pPr>
      <w:r w:rsidRPr="00EA2B3F">
        <w:rPr>
          <w:rFonts w:ascii="Arial" w:hAnsi="Arial" w:cs="Arial"/>
          <w:sz w:val="22"/>
          <w:szCs w:val="22"/>
        </w:rPr>
        <w:t>The said Advisory Committee should analyse the proposal based on these documents (and if needed any additional available relevant data and literature) and prepare for the Meeting of Signatories a recommendation concerning the inclusion of the speci</w:t>
      </w:r>
      <w:r w:rsidR="009377A2">
        <w:rPr>
          <w:rFonts w:ascii="Arial" w:hAnsi="Arial" w:cs="Arial"/>
          <w:sz w:val="22"/>
          <w:szCs w:val="22"/>
        </w:rPr>
        <w:t>es in Annex 1 of the Sharks MoU;</w:t>
      </w:r>
    </w:p>
    <w:p w:rsidR="00A03447" w:rsidRPr="00EA2B3F" w:rsidRDefault="00A03447" w:rsidP="007E1BF2">
      <w:pPr>
        <w:pStyle w:val="Default"/>
        <w:numPr>
          <w:ilvl w:val="0"/>
          <w:numId w:val="4"/>
        </w:numPr>
        <w:ind w:left="900"/>
        <w:jc w:val="both"/>
        <w:rPr>
          <w:rFonts w:ascii="Arial" w:hAnsi="Arial" w:cs="Arial"/>
          <w:sz w:val="22"/>
          <w:szCs w:val="22"/>
        </w:rPr>
      </w:pPr>
      <w:r w:rsidRPr="00EA2B3F">
        <w:rPr>
          <w:rFonts w:ascii="Arial" w:hAnsi="Arial" w:cs="Arial"/>
          <w:sz w:val="22"/>
          <w:szCs w:val="22"/>
        </w:rPr>
        <w:t xml:space="preserve">The Meeting of Signatories of the Sharks MoU should decide by consensus on the inclusion of the new species in Annex </w:t>
      </w:r>
      <w:r>
        <w:rPr>
          <w:rFonts w:ascii="Arial" w:hAnsi="Arial" w:cs="Arial"/>
          <w:sz w:val="22"/>
          <w:szCs w:val="22"/>
        </w:rPr>
        <w:t>1</w:t>
      </w:r>
      <w:r w:rsidRPr="00EA2B3F">
        <w:rPr>
          <w:rFonts w:ascii="Arial" w:hAnsi="Arial" w:cs="Arial"/>
          <w:sz w:val="22"/>
          <w:szCs w:val="22"/>
        </w:rPr>
        <w:t xml:space="preserve"> of the Sharks MoU.</w:t>
      </w:r>
    </w:p>
    <w:p w:rsidR="00A03447" w:rsidRDefault="00A03447" w:rsidP="00A03447">
      <w:pPr>
        <w:pStyle w:val="CM8"/>
        <w:jc w:val="both"/>
        <w:rPr>
          <w:rFonts w:ascii="Arial" w:hAnsi="Arial" w:cs="Arial"/>
          <w:sz w:val="22"/>
          <w:szCs w:val="22"/>
        </w:rPr>
      </w:pPr>
    </w:p>
    <w:p w:rsidR="00A03447" w:rsidRPr="00EA2B3F" w:rsidRDefault="00A03447" w:rsidP="00A03447">
      <w:pPr>
        <w:pStyle w:val="CM8"/>
        <w:jc w:val="both"/>
        <w:rPr>
          <w:rFonts w:ascii="Arial" w:hAnsi="Arial" w:cs="Arial"/>
          <w:b/>
          <w:bCs/>
          <w:sz w:val="22"/>
          <w:szCs w:val="22"/>
        </w:rPr>
      </w:pPr>
      <w:r w:rsidRPr="00EA2B3F">
        <w:rPr>
          <w:rFonts w:ascii="Arial" w:hAnsi="Arial" w:cs="Arial"/>
          <w:b/>
          <w:bCs/>
          <w:sz w:val="22"/>
          <w:szCs w:val="22"/>
        </w:rPr>
        <w:t>Criteria for the inclusion of species in the Species list (Annex 1) of the MoU:</w:t>
      </w:r>
    </w:p>
    <w:p w:rsidR="00A03447" w:rsidRPr="00EA2B3F" w:rsidRDefault="00A03447" w:rsidP="00A03447">
      <w:pPr>
        <w:pStyle w:val="WW-Default"/>
        <w:jc w:val="both"/>
        <w:rPr>
          <w:rFonts w:ascii="Arial" w:hAnsi="Arial" w:cs="Arial"/>
          <w:sz w:val="22"/>
          <w:szCs w:val="22"/>
        </w:rPr>
      </w:pPr>
    </w:p>
    <w:p w:rsidR="00A03447" w:rsidRPr="00EA2B3F" w:rsidRDefault="00A03447" w:rsidP="00A03447">
      <w:pPr>
        <w:pStyle w:val="ListParagraph"/>
        <w:ind w:left="0"/>
        <w:jc w:val="both"/>
        <w:rPr>
          <w:rFonts w:cs="Arial"/>
          <w:b/>
          <w:sz w:val="22"/>
          <w:szCs w:val="22"/>
        </w:rPr>
      </w:pPr>
      <w:r w:rsidRPr="00EA2B3F">
        <w:rPr>
          <w:rFonts w:cs="Arial"/>
          <w:b/>
          <w:sz w:val="22"/>
          <w:szCs w:val="22"/>
        </w:rPr>
        <w:t>Background</w:t>
      </w:r>
    </w:p>
    <w:p w:rsidR="00A03447" w:rsidRPr="00EA2B3F" w:rsidRDefault="00A03447" w:rsidP="00A03447">
      <w:pPr>
        <w:pStyle w:val="ListParagraph"/>
        <w:ind w:left="0"/>
        <w:jc w:val="both"/>
        <w:rPr>
          <w:rFonts w:cs="Arial"/>
          <w:b/>
          <w:sz w:val="22"/>
          <w:szCs w:val="22"/>
        </w:rPr>
      </w:pPr>
    </w:p>
    <w:p w:rsidR="00A03447" w:rsidRPr="00EA2B3F" w:rsidRDefault="00A03447" w:rsidP="00A03447">
      <w:pPr>
        <w:pStyle w:val="WW-Default"/>
        <w:numPr>
          <w:ilvl w:val="0"/>
          <w:numId w:val="1"/>
        </w:numPr>
        <w:ind w:left="540" w:hanging="540"/>
        <w:jc w:val="both"/>
        <w:rPr>
          <w:rFonts w:ascii="Arial" w:hAnsi="Arial" w:cs="Arial"/>
          <w:color w:val="auto"/>
          <w:sz w:val="22"/>
          <w:szCs w:val="22"/>
        </w:rPr>
      </w:pPr>
      <w:r w:rsidRPr="00EA2B3F">
        <w:rPr>
          <w:rFonts w:ascii="Arial" w:hAnsi="Arial" w:cs="Arial"/>
          <w:color w:val="auto"/>
          <w:sz w:val="22"/>
          <w:szCs w:val="22"/>
        </w:rPr>
        <w:t>The Sharks MoU is an agreement in accordance with Article IV (4) of the Convention on the Conservation of Migratory Species of Wild Animals, which had been developed for migratory shark species listed on Appendix II to the Convention.</w:t>
      </w:r>
    </w:p>
    <w:p w:rsidR="00A03447" w:rsidRPr="00EA2B3F" w:rsidRDefault="00A03447" w:rsidP="00A03447">
      <w:pPr>
        <w:pStyle w:val="WW-Default"/>
        <w:ind w:left="540" w:hanging="540"/>
        <w:jc w:val="both"/>
        <w:rPr>
          <w:rFonts w:ascii="Arial" w:hAnsi="Arial" w:cs="Arial"/>
          <w:color w:val="auto"/>
          <w:sz w:val="22"/>
          <w:szCs w:val="22"/>
        </w:rPr>
      </w:pPr>
    </w:p>
    <w:p w:rsidR="00A03447" w:rsidRPr="00EA2B3F" w:rsidRDefault="00A03447" w:rsidP="00A03447">
      <w:pPr>
        <w:pStyle w:val="WW-Default"/>
        <w:numPr>
          <w:ilvl w:val="0"/>
          <w:numId w:val="1"/>
        </w:numPr>
        <w:ind w:left="540" w:hanging="540"/>
        <w:jc w:val="both"/>
        <w:rPr>
          <w:rFonts w:ascii="Arial" w:hAnsi="Arial" w:cs="Arial"/>
          <w:color w:val="auto"/>
          <w:sz w:val="22"/>
          <w:szCs w:val="22"/>
        </w:rPr>
      </w:pPr>
      <w:r w:rsidRPr="00EA2B3F">
        <w:rPr>
          <w:rFonts w:ascii="Arial" w:hAnsi="Arial" w:cs="Arial"/>
          <w:color w:val="auto"/>
          <w:sz w:val="22"/>
          <w:szCs w:val="22"/>
        </w:rPr>
        <w:t xml:space="preserve">Although Annex 1 of the MoU is independent from CMS Appendices I and II, Signatories have decided to adopt the Convention’s broad criteria for the inclusion of species in Appendix II. These are laid down in Article IV(1) of the Convention and have been modified to suit the MoU. </w:t>
      </w:r>
    </w:p>
    <w:p w:rsidR="00A03447" w:rsidRPr="00EA2B3F" w:rsidRDefault="00A03447" w:rsidP="00A03447">
      <w:pPr>
        <w:pStyle w:val="ListParagraph"/>
        <w:ind w:left="540" w:hanging="540"/>
        <w:rPr>
          <w:rFonts w:cs="Arial"/>
          <w:sz w:val="22"/>
          <w:szCs w:val="22"/>
        </w:rPr>
      </w:pPr>
    </w:p>
    <w:p w:rsidR="00A03447" w:rsidRPr="00EA2B3F" w:rsidRDefault="00A03447" w:rsidP="00A03447">
      <w:pPr>
        <w:pStyle w:val="WW-Default"/>
        <w:ind w:left="540" w:right="816" w:hanging="540"/>
        <w:jc w:val="both"/>
        <w:rPr>
          <w:rFonts w:ascii="Arial" w:hAnsi="Arial" w:cs="Arial"/>
          <w:color w:val="auto"/>
          <w:sz w:val="22"/>
          <w:szCs w:val="22"/>
        </w:rPr>
      </w:pPr>
      <w:r w:rsidRPr="00EA2B3F">
        <w:rPr>
          <w:rFonts w:ascii="Arial" w:hAnsi="Arial" w:cs="Arial"/>
          <w:b/>
          <w:color w:val="auto"/>
          <w:sz w:val="22"/>
          <w:szCs w:val="22"/>
        </w:rPr>
        <w:t>Listing Criteria</w:t>
      </w:r>
    </w:p>
    <w:p w:rsidR="00A03447" w:rsidRPr="00EA2B3F" w:rsidRDefault="00A03447" w:rsidP="00A03447">
      <w:pPr>
        <w:pStyle w:val="WW-Default"/>
        <w:ind w:left="540" w:right="816" w:hanging="540"/>
        <w:jc w:val="both"/>
        <w:rPr>
          <w:rFonts w:ascii="Arial" w:hAnsi="Arial" w:cs="Arial"/>
          <w:color w:val="auto"/>
          <w:sz w:val="22"/>
          <w:szCs w:val="22"/>
        </w:rPr>
      </w:pPr>
    </w:p>
    <w:p w:rsidR="00A03447" w:rsidRDefault="00A03447" w:rsidP="00A03447">
      <w:pPr>
        <w:pStyle w:val="WW-Default"/>
        <w:numPr>
          <w:ilvl w:val="0"/>
          <w:numId w:val="1"/>
        </w:numPr>
        <w:ind w:left="540" w:hanging="540"/>
        <w:jc w:val="both"/>
        <w:rPr>
          <w:rFonts w:ascii="Arial" w:hAnsi="Arial" w:cs="Arial"/>
          <w:color w:val="auto"/>
          <w:sz w:val="22"/>
          <w:szCs w:val="22"/>
        </w:rPr>
      </w:pPr>
      <w:r w:rsidRPr="00EA2B3F">
        <w:rPr>
          <w:rFonts w:ascii="Arial" w:hAnsi="Arial" w:cs="Arial"/>
          <w:color w:val="auto"/>
          <w:sz w:val="22"/>
          <w:szCs w:val="22"/>
        </w:rPr>
        <w:t xml:space="preserve">Annex 1 of the MoU shall list migratory species which have an unfavourable conservation status, and which require international agreements for their conservation and management, as well as those which have a conservation status which would significantly benefit from the international cooperation that could be achieved by an international agreement. </w:t>
      </w:r>
    </w:p>
    <w:p w:rsidR="00A03447" w:rsidRPr="00EA2B3F" w:rsidRDefault="00A03447" w:rsidP="00A03447">
      <w:pPr>
        <w:pStyle w:val="WW-Default"/>
        <w:ind w:left="540"/>
        <w:jc w:val="both"/>
        <w:rPr>
          <w:rFonts w:ascii="Arial" w:hAnsi="Arial" w:cs="Arial"/>
          <w:color w:val="auto"/>
          <w:sz w:val="22"/>
          <w:szCs w:val="22"/>
        </w:rPr>
      </w:pPr>
    </w:p>
    <w:p w:rsidR="00A03447" w:rsidRPr="00EA2B3F" w:rsidRDefault="00A03447" w:rsidP="00A03447">
      <w:pPr>
        <w:pStyle w:val="WW-Default"/>
        <w:numPr>
          <w:ilvl w:val="0"/>
          <w:numId w:val="1"/>
        </w:numPr>
        <w:ind w:left="540" w:hanging="540"/>
        <w:jc w:val="both"/>
        <w:rPr>
          <w:rFonts w:ascii="Arial" w:hAnsi="Arial" w:cs="Arial"/>
          <w:color w:val="auto"/>
          <w:sz w:val="22"/>
          <w:szCs w:val="22"/>
        </w:rPr>
      </w:pPr>
      <w:r w:rsidRPr="00EA2B3F">
        <w:rPr>
          <w:rFonts w:ascii="Arial" w:hAnsi="Arial" w:cs="Arial"/>
          <w:sz w:val="22"/>
          <w:szCs w:val="22"/>
        </w:rPr>
        <w:t>In accordance with paragraph 3 d) of the MoU the conservation status is considered “favourable” when all the followi</w:t>
      </w:r>
      <w:r w:rsidR="00A81A9B">
        <w:rPr>
          <w:rFonts w:ascii="Arial" w:hAnsi="Arial" w:cs="Arial"/>
          <w:sz w:val="22"/>
          <w:szCs w:val="22"/>
        </w:rPr>
        <w:t>ng conditions are met:</w:t>
      </w:r>
    </w:p>
    <w:p w:rsidR="00A03447" w:rsidRPr="00EA2B3F" w:rsidRDefault="00A03447" w:rsidP="00A03447">
      <w:pPr>
        <w:pStyle w:val="WW-Default"/>
        <w:jc w:val="both"/>
        <w:rPr>
          <w:rFonts w:ascii="Arial" w:hAnsi="Arial" w:cs="Arial"/>
          <w:sz w:val="22"/>
          <w:szCs w:val="22"/>
        </w:rPr>
      </w:pPr>
    </w:p>
    <w:p w:rsidR="00A03447" w:rsidRPr="00EA2B3F" w:rsidRDefault="00A03447" w:rsidP="007E1BF2">
      <w:pPr>
        <w:pStyle w:val="WW-Default"/>
        <w:numPr>
          <w:ilvl w:val="0"/>
          <w:numId w:val="3"/>
        </w:numPr>
        <w:spacing w:after="40"/>
        <w:ind w:left="907"/>
        <w:jc w:val="both"/>
        <w:rPr>
          <w:rFonts w:ascii="Arial" w:hAnsi="Arial" w:cs="Arial"/>
          <w:sz w:val="22"/>
          <w:szCs w:val="22"/>
        </w:rPr>
      </w:pPr>
      <w:r w:rsidRPr="00EA2B3F">
        <w:rPr>
          <w:rFonts w:ascii="Arial" w:hAnsi="Arial" w:cs="Arial"/>
          <w:sz w:val="22"/>
          <w:szCs w:val="22"/>
        </w:rPr>
        <w:t>population dynamics data relative to appropriate biological reference points indicate that migratory sharks are sustainable on a long-term basis as a viable component of their ecosystems;</w:t>
      </w:r>
    </w:p>
    <w:p w:rsidR="00A03447" w:rsidRPr="00EA2B3F" w:rsidRDefault="00A03447" w:rsidP="007E1BF2">
      <w:pPr>
        <w:pStyle w:val="WW-Default"/>
        <w:numPr>
          <w:ilvl w:val="0"/>
          <w:numId w:val="3"/>
        </w:numPr>
        <w:spacing w:after="40"/>
        <w:ind w:left="907"/>
        <w:jc w:val="both"/>
        <w:rPr>
          <w:rFonts w:ascii="Arial" w:hAnsi="Arial" w:cs="Arial"/>
          <w:sz w:val="22"/>
          <w:szCs w:val="22"/>
        </w:rPr>
      </w:pPr>
      <w:r w:rsidRPr="00EA2B3F">
        <w:rPr>
          <w:rFonts w:ascii="Arial" w:hAnsi="Arial" w:cs="Arial"/>
          <w:sz w:val="22"/>
          <w:szCs w:val="22"/>
        </w:rPr>
        <w:t>the distributional range and habitats of migratory sharks are not currently being reduced, nor are they likely to be reduced in the future to levels that affect the viability of their populations in the long term; and</w:t>
      </w:r>
    </w:p>
    <w:p w:rsidR="00A03447" w:rsidRPr="00EA2B3F" w:rsidRDefault="00A03447" w:rsidP="007E1BF2">
      <w:pPr>
        <w:pStyle w:val="WW-Default"/>
        <w:numPr>
          <w:ilvl w:val="0"/>
          <w:numId w:val="3"/>
        </w:numPr>
        <w:ind w:left="900"/>
        <w:jc w:val="both"/>
        <w:rPr>
          <w:rFonts w:ascii="Arial" w:hAnsi="Arial" w:cs="Arial"/>
          <w:sz w:val="22"/>
          <w:szCs w:val="22"/>
        </w:rPr>
      </w:pPr>
      <w:r w:rsidRPr="00EA2B3F">
        <w:rPr>
          <w:rFonts w:ascii="Arial" w:hAnsi="Arial" w:cs="Arial"/>
          <w:sz w:val="22"/>
          <w:szCs w:val="22"/>
        </w:rPr>
        <w:t>the abundance and structure of populations of migratory sharks remains at levels adequate to maintain ecosystem integrity.</w:t>
      </w:r>
    </w:p>
    <w:p w:rsidR="00A03447" w:rsidRPr="00EA2B3F" w:rsidRDefault="00A03447" w:rsidP="00A03447">
      <w:pPr>
        <w:pStyle w:val="WW-Default"/>
        <w:jc w:val="both"/>
        <w:rPr>
          <w:rFonts w:ascii="Arial" w:hAnsi="Arial" w:cs="Arial"/>
          <w:color w:val="auto"/>
          <w:sz w:val="22"/>
          <w:szCs w:val="22"/>
        </w:rPr>
      </w:pPr>
    </w:p>
    <w:p w:rsidR="00A03447" w:rsidRPr="00EA2B3F" w:rsidRDefault="00A03447" w:rsidP="00A03447">
      <w:pPr>
        <w:pStyle w:val="WW-Default"/>
        <w:numPr>
          <w:ilvl w:val="0"/>
          <w:numId w:val="1"/>
        </w:numPr>
        <w:ind w:left="540" w:hanging="540"/>
        <w:jc w:val="both"/>
        <w:rPr>
          <w:rFonts w:ascii="Arial" w:hAnsi="Arial" w:cs="Arial"/>
          <w:color w:val="auto"/>
          <w:sz w:val="22"/>
          <w:szCs w:val="22"/>
        </w:rPr>
      </w:pPr>
      <w:r w:rsidRPr="00EA2B3F">
        <w:rPr>
          <w:rFonts w:ascii="Arial" w:hAnsi="Arial" w:cs="Arial"/>
          <w:sz w:val="22"/>
          <w:szCs w:val="22"/>
        </w:rPr>
        <w:t>In accordance with paragraph 3 e) of the MoU, the conservation status will be taken as “unfavourable” if any of the above conditions are not met.</w:t>
      </w:r>
    </w:p>
    <w:p w:rsidR="00A03447" w:rsidRPr="00EA2B3F" w:rsidRDefault="00A03447" w:rsidP="00A03447">
      <w:pPr>
        <w:pStyle w:val="WW-Default"/>
        <w:jc w:val="both"/>
        <w:rPr>
          <w:rFonts w:ascii="Arial" w:hAnsi="Arial" w:cs="Arial"/>
          <w:color w:val="auto"/>
          <w:sz w:val="22"/>
          <w:szCs w:val="22"/>
        </w:rPr>
      </w:pPr>
    </w:p>
    <w:p w:rsidR="00A03447" w:rsidRPr="00F25855" w:rsidRDefault="00A03447" w:rsidP="009377A2">
      <w:pPr>
        <w:pStyle w:val="WW-Default"/>
        <w:numPr>
          <w:ilvl w:val="0"/>
          <w:numId w:val="1"/>
        </w:numPr>
        <w:ind w:left="540" w:hanging="540"/>
        <w:jc w:val="both"/>
        <w:rPr>
          <w:rFonts w:ascii="Arial" w:hAnsi="Arial" w:cs="Arial"/>
          <w:color w:val="auto"/>
          <w:sz w:val="22"/>
          <w:szCs w:val="22"/>
        </w:rPr>
      </w:pPr>
      <w:r w:rsidRPr="00F25855">
        <w:rPr>
          <w:rFonts w:ascii="Arial" w:hAnsi="Arial" w:cs="Arial"/>
          <w:color w:val="auto"/>
          <w:sz w:val="22"/>
          <w:szCs w:val="22"/>
        </w:rPr>
        <w:t>The term “migratory species" is defined by CMS in Article I (1), II (1) and IV (1) and further specified in the explanatory notes to the format for proposals to amend CMS Appendices. To better differentiate between the geographical extent of migrations, the following categories should apply:</w:t>
      </w:r>
    </w:p>
    <w:p w:rsidR="00A03447" w:rsidRPr="00F25855" w:rsidRDefault="00A03447" w:rsidP="00A03447">
      <w:pPr>
        <w:pStyle w:val="WW-Default"/>
        <w:jc w:val="both"/>
        <w:rPr>
          <w:rFonts w:ascii="Arial" w:hAnsi="Arial" w:cs="Arial"/>
          <w:color w:val="auto"/>
          <w:sz w:val="22"/>
          <w:szCs w:val="22"/>
        </w:rPr>
      </w:pPr>
    </w:p>
    <w:p w:rsidR="00A03447" w:rsidRPr="00F25855" w:rsidRDefault="00A03447" w:rsidP="007E1BF2">
      <w:pPr>
        <w:pStyle w:val="WW-Default"/>
        <w:numPr>
          <w:ilvl w:val="0"/>
          <w:numId w:val="5"/>
        </w:numPr>
        <w:spacing w:after="40"/>
        <w:jc w:val="both"/>
        <w:rPr>
          <w:rFonts w:ascii="Arial" w:hAnsi="Arial" w:cs="Arial"/>
          <w:color w:val="auto"/>
          <w:sz w:val="22"/>
          <w:szCs w:val="22"/>
        </w:rPr>
      </w:pPr>
      <w:r w:rsidRPr="00F25855">
        <w:rPr>
          <w:rFonts w:ascii="Arial" w:hAnsi="Arial" w:cs="Arial"/>
          <w:color w:val="auto"/>
          <w:sz w:val="22"/>
          <w:szCs w:val="22"/>
        </w:rPr>
        <w:t>Highly migratory: Those species whose migrations extend over the scale of oceanic basins, so encompassing national waters and high seas</w:t>
      </w:r>
      <w:r w:rsidR="00A81A9B">
        <w:rPr>
          <w:rFonts w:ascii="Arial" w:hAnsi="Arial" w:cs="Arial"/>
          <w:color w:val="auto"/>
          <w:sz w:val="22"/>
          <w:szCs w:val="22"/>
        </w:rPr>
        <w:t>;</w:t>
      </w:r>
      <w:r w:rsidRPr="00F25855">
        <w:rPr>
          <w:rFonts w:ascii="Arial" w:hAnsi="Arial" w:cs="Arial"/>
          <w:color w:val="auto"/>
          <w:sz w:val="22"/>
          <w:szCs w:val="22"/>
        </w:rPr>
        <w:t xml:space="preserve"> </w:t>
      </w:r>
    </w:p>
    <w:p w:rsidR="00A03447" w:rsidRPr="00F25855" w:rsidRDefault="00A03447" w:rsidP="007E1BF2">
      <w:pPr>
        <w:pStyle w:val="WW-Default"/>
        <w:numPr>
          <w:ilvl w:val="0"/>
          <w:numId w:val="5"/>
        </w:numPr>
        <w:spacing w:after="40"/>
        <w:jc w:val="both"/>
        <w:rPr>
          <w:rFonts w:ascii="Arial" w:hAnsi="Arial" w:cs="Arial"/>
          <w:color w:val="auto"/>
          <w:sz w:val="22"/>
          <w:szCs w:val="22"/>
        </w:rPr>
      </w:pPr>
      <w:r w:rsidRPr="00F25855">
        <w:rPr>
          <w:rFonts w:ascii="Arial" w:hAnsi="Arial" w:cs="Arial"/>
          <w:color w:val="auto"/>
          <w:sz w:val="22"/>
          <w:szCs w:val="22"/>
        </w:rPr>
        <w:t>Regional migratory: Those species whose migrations extend over the scale of regional (often shelf) seas, although a small proportion of the population may make longer-distance movements, including excursions into oceanic basins</w:t>
      </w:r>
      <w:r w:rsidR="00A81A9B">
        <w:rPr>
          <w:rFonts w:ascii="Arial" w:hAnsi="Arial" w:cs="Arial"/>
          <w:color w:val="auto"/>
          <w:sz w:val="22"/>
          <w:szCs w:val="22"/>
        </w:rPr>
        <w:t>;</w:t>
      </w:r>
    </w:p>
    <w:p w:rsidR="00B2517A" w:rsidRPr="00B2517A" w:rsidRDefault="00A03447" w:rsidP="00FF585E">
      <w:pPr>
        <w:pStyle w:val="WW-Default"/>
        <w:numPr>
          <w:ilvl w:val="0"/>
          <w:numId w:val="5"/>
        </w:numPr>
        <w:spacing w:after="40"/>
        <w:jc w:val="both"/>
        <w:rPr>
          <w:rFonts w:cs="Arial"/>
          <w:sz w:val="22"/>
          <w:szCs w:val="22"/>
        </w:rPr>
      </w:pPr>
      <w:r w:rsidRPr="00B2517A">
        <w:rPr>
          <w:rFonts w:ascii="Arial" w:hAnsi="Arial" w:cs="Arial"/>
          <w:color w:val="auto"/>
          <w:sz w:val="22"/>
          <w:szCs w:val="22"/>
        </w:rPr>
        <w:t>Sub-regional migratory: Those species that migrate over smaller spatial scales, but with clear evidence of cyclical and predictable migrations across jurisdictional boundaries.</w:t>
      </w:r>
    </w:p>
    <w:p w:rsidR="00A03447" w:rsidRPr="00B2517A" w:rsidRDefault="00A03447" w:rsidP="00A03447">
      <w:pPr>
        <w:pStyle w:val="WW-Default"/>
        <w:numPr>
          <w:ilvl w:val="0"/>
          <w:numId w:val="5"/>
        </w:numPr>
        <w:jc w:val="both"/>
        <w:rPr>
          <w:rFonts w:cs="Arial"/>
          <w:sz w:val="22"/>
          <w:szCs w:val="22"/>
        </w:rPr>
      </w:pPr>
      <w:r w:rsidRPr="00B2517A">
        <w:rPr>
          <w:rFonts w:cs="Arial"/>
          <w:sz w:val="22"/>
          <w:szCs w:val="22"/>
        </w:rPr>
        <w:t xml:space="preserve">Smaller scale coastal migrations or non-migratory: Those species that are generally site specific or make only shorter distance movements (e.g. seasonal inshore-offshore or north-south migrations). These species are considered to not meet the criteria of “migratory species" as defined by CMS in Article I (1), II (1) and IV (1). </w:t>
      </w:r>
    </w:p>
    <w:p w:rsidR="007E1BF2" w:rsidRPr="009E7757" w:rsidRDefault="007E1BF2" w:rsidP="00A03447">
      <w:pPr>
        <w:pStyle w:val="WW-Default"/>
        <w:ind w:left="1080"/>
        <w:jc w:val="both"/>
        <w:rPr>
          <w:rFonts w:ascii="Arial" w:hAnsi="Arial" w:cs="Arial"/>
          <w:sz w:val="22"/>
          <w:szCs w:val="22"/>
        </w:rPr>
      </w:pPr>
    </w:p>
    <w:p w:rsidR="00A03447" w:rsidRPr="00B2517A" w:rsidRDefault="00A03447" w:rsidP="00A03447">
      <w:pPr>
        <w:pStyle w:val="WW-Default"/>
        <w:jc w:val="both"/>
        <w:rPr>
          <w:rFonts w:ascii="Arial" w:hAnsi="Arial" w:cs="Arial"/>
          <w:b/>
          <w:color w:val="auto"/>
          <w:sz w:val="22"/>
          <w:szCs w:val="22"/>
        </w:rPr>
      </w:pPr>
      <w:r w:rsidRPr="00B2517A">
        <w:rPr>
          <w:rFonts w:ascii="Arial" w:hAnsi="Arial" w:cs="Arial"/>
          <w:b/>
          <w:color w:val="auto"/>
          <w:sz w:val="22"/>
          <w:szCs w:val="22"/>
        </w:rPr>
        <w:t>Additional considerations for the Advisory Committee, regarding Listing Criteria</w:t>
      </w:r>
    </w:p>
    <w:p w:rsidR="00A03447" w:rsidRPr="00613B86" w:rsidRDefault="00A03447" w:rsidP="00A03447">
      <w:pPr>
        <w:pStyle w:val="WW-Default"/>
        <w:jc w:val="both"/>
        <w:rPr>
          <w:rFonts w:ascii="Arial" w:hAnsi="Arial" w:cs="Arial"/>
          <w:strike/>
          <w:sz w:val="22"/>
          <w:szCs w:val="22"/>
        </w:rPr>
      </w:pPr>
    </w:p>
    <w:p w:rsidR="00A03447" w:rsidRPr="00613B86" w:rsidRDefault="00A03447" w:rsidP="009377A2">
      <w:pPr>
        <w:pStyle w:val="WW-Default"/>
        <w:numPr>
          <w:ilvl w:val="0"/>
          <w:numId w:val="6"/>
        </w:numPr>
        <w:ind w:left="540" w:hanging="540"/>
        <w:jc w:val="both"/>
        <w:rPr>
          <w:rFonts w:ascii="Arial" w:hAnsi="Arial" w:cs="Arial"/>
          <w:color w:val="auto"/>
          <w:sz w:val="22"/>
          <w:szCs w:val="22"/>
        </w:rPr>
      </w:pPr>
      <w:r w:rsidRPr="00613B86">
        <w:rPr>
          <w:rFonts w:ascii="Arial" w:hAnsi="Arial" w:cs="Arial"/>
          <w:color w:val="auto"/>
          <w:sz w:val="22"/>
          <w:szCs w:val="22"/>
        </w:rPr>
        <w:t>The broad, biological criteria used under the CMS Convention to determine whether a species qualifies for listing should be used under the MoU. This will ensure a simple approach and maintain consistency with the parent Convention.</w:t>
      </w:r>
    </w:p>
    <w:p w:rsidR="00A03447" w:rsidRDefault="00A03447" w:rsidP="007E1BF2">
      <w:pPr>
        <w:widowControl/>
        <w:autoSpaceDE/>
        <w:autoSpaceDN/>
        <w:adjustRightInd/>
        <w:spacing w:after="160"/>
        <w:rPr>
          <w:rFonts w:eastAsia="Calibri" w:cs="Arial"/>
          <w:color w:val="000000"/>
          <w:sz w:val="22"/>
          <w:szCs w:val="22"/>
          <w:u w:val="single"/>
          <w:lang w:val="en-GB" w:eastAsia="ar-SA"/>
        </w:rPr>
      </w:pPr>
    </w:p>
    <w:p w:rsidR="00A03447" w:rsidRPr="00432C59" w:rsidRDefault="00A03447" w:rsidP="009377A2">
      <w:pPr>
        <w:pStyle w:val="WW-Default"/>
        <w:numPr>
          <w:ilvl w:val="0"/>
          <w:numId w:val="6"/>
        </w:numPr>
        <w:ind w:left="540" w:hanging="540"/>
        <w:jc w:val="both"/>
        <w:rPr>
          <w:rFonts w:eastAsia="Calibri" w:cs="Arial"/>
          <w:sz w:val="22"/>
          <w:szCs w:val="22"/>
        </w:rPr>
      </w:pPr>
      <w:r w:rsidRPr="00432C59">
        <w:rPr>
          <w:rFonts w:eastAsia="Calibri" w:cs="Arial"/>
          <w:sz w:val="22"/>
          <w:szCs w:val="22"/>
        </w:rPr>
        <w:t>Notwithstanding the rules of CMS, species or species groups may be listed as “look-alike” species, if differentiation from an Annex 1 listed species is difficult and confusion with the latter is likely. A “look-alike” species does not necessarily have to meet all the criteria for inclusion in Annex 1 itself.</w:t>
      </w:r>
    </w:p>
    <w:p w:rsidR="00A03447" w:rsidRPr="00116B13" w:rsidRDefault="00A03447" w:rsidP="00A03447">
      <w:pPr>
        <w:pStyle w:val="WW-Default"/>
        <w:ind w:left="540" w:hanging="540"/>
        <w:jc w:val="both"/>
        <w:rPr>
          <w:rFonts w:ascii="Arial" w:hAnsi="Arial" w:cs="Arial"/>
          <w:sz w:val="22"/>
          <w:szCs w:val="22"/>
        </w:rPr>
      </w:pPr>
    </w:p>
    <w:p w:rsidR="00A03447" w:rsidRPr="00116B13" w:rsidRDefault="00A03447" w:rsidP="00A03447">
      <w:pPr>
        <w:pStyle w:val="CM8"/>
        <w:jc w:val="both"/>
        <w:rPr>
          <w:rFonts w:ascii="Arial" w:hAnsi="Arial" w:cs="Arial"/>
          <w:b/>
          <w:bCs/>
          <w:sz w:val="22"/>
          <w:szCs w:val="22"/>
        </w:rPr>
      </w:pPr>
      <w:r w:rsidRPr="00116B13">
        <w:rPr>
          <w:rFonts w:ascii="Arial" w:hAnsi="Arial" w:cs="Arial"/>
          <w:b/>
          <w:bCs/>
          <w:sz w:val="22"/>
          <w:szCs w:val="22"/>
        </w:rPr>
        <w:t>Format for listing proposals</w:t>
      </w:r>
    </w:p>
    <w:p w:rsidR="00A03447" w:rsidRPr="00116B13" w:rsidRDefault="00A03447" w:rsidP="00A03447">
      <w:pPr>
        <w:pStyle w:val="WW-Default"/>
        <w:jc w:val="both"/>
        <w:rPr>
          <w:rFonts w:ascii="Arial" w:hAnsi="Arial" w:cs="Arial"/>
          <w:color w:val="auto"/>
          <w:sz w:val="22"/>
          <w:szCs w:val="22"/>
        </w:rPr>
      </w:pPr>
    </w:p>
    <w:p w:rsidR="00A03447" w:rsidRDefault="00A03447" w:rsidP="004E2BAD">
      <w:pPr>
        <w:pStyle w:val="ListParagraph"/>
        <w:numPr>
          <w:ilvl w:val="0"/>
          <w:numId w:val="6"/>
        </w:numPr>
        <w:ind w:left="540" w:hanging="540"/>
      </w:pPr>
      <w:r w:rsidRPr="004E2BAD">
        <w:rPr>
          <w:rFonts w:cs="Arial"/>
          <w:sz w:val="22"/>
          <w:szCs w:val="22"/>
        </w:rPr>
        <w:t>A format for listing proposals is annexed to this document</w:t>
      </w:r>
      <w:r w:rsidRPr="00EA2B3F">
        <w:rPr>
          <w:rStyle w:val="FootnoteReference"/>
          <w:rFonts w:cs="Arial"/>
        </w:rPr>
        <w:footnoteReference w:id="1"/>
      </w:r>
      <w:r w:rsidRPr="004E2BAD">
        <w:rPr>
          <w:rFonts w:cs="Arial"/>
        </w:rPr>
        <w:t>.</w:t>
      </w:r>
    </w:p>
    <w:p w:rsidR="00A03447" w:rsidRPr="00A03447" w:rsidRDefault="00A03447" w:rsidP="00A03447">
      <w:pPr>
        <w:jc w:val="center"/>
        <w:rPr>
          <w:rFonts w:cs="Arial"/>
          <w:b/>
          <w:sz w:val="21"/>
          <w:szCs w:val="21"/>
        </w:rPr>
      </w:pPr>
    </w:p>
    <w:sectPr w:rsidR="00A03447" w:rsidRPr="00A03447" w:rsidSect="00B2517A">
      <w:headerReference w:type="even" r:id="rId11"/>
      <w:headerReference w:type="default" r:id="rId12"/>
      <w:footerReference w:type="even" r:id="rId13"/>
      <w:footerReference w:type="default" r:id="rId14"/>
      <w:pgSz w:w="12240" w:h="15840"/>
      <w:pgMar w:top="993" w:right="1440" w:bottom="1440" w:left="1440" w:header="5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575" w:rsidRDefault="009F4575" w:rsidP="00173619">
      <w:r>
        <w:separator/>
      </w:r>
    </w:p>
  </w:endnote>
  <w:endnote w:type="continuationSeparator" w:id="0">
    <w:p w:rsidR="009F4575" w:rsidRDefault="009F4575" w:rsidP="0017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7007745"/>
      <w:docPartObj>
        <w:docPartGallery w:val="Page Numbers (Bottom of Page)"/>
        <w:docPartUnique/>
      </w:docPartObj>
    </w:sdtPr>
    <w:sdtEndPr>
      <w:rPr>
        <w:noProof/>
      </w:rPr>
    </w:sdtEndPr>
    <w:sdtContent>
      <w:p w:rsidR="009377A2" w:rsidRDefault="009377A2">
        <w:pPr>
          <w:pStyle w:val="Footer"/>
          <w:jc w:val="center"/>
        </w:pPr>
        <w:r>
          <w:fldChar w:fldCharType="begin"/>
        </w:r>
        <w:r>
          <w:instrText xml:space="preserve"> PAGE   \* MERGEFORMAT </w:instrText>
        </w:r>
        <w:r>
          <w:fldChar w:fldCharType="separate"/>
        </w:r>
        <w:r w:rsidR="00667E34">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910998"/>
      <w:docPartObj>
        <w:docPartGallery w:val="Page Numbers (Bottom of Page)"/>
        <w:docPartUnique/>
      </w:docPartObj>
    </w:sdtPr>
    <w:sdtEndPr>
      <w:rPr>
        <w:noProof/>
      </w:rPr>
    </w:sdtEndPr>
    <w:sdtContent>
      <w:p w:rsidR="009377A2" w:rsidRDefault="009377A2">
        <w:pPr>
          <w:pStyle w:val="Footer"/>
          <w:jc w:val="center"/>
        </w:pPr>
        <w:r>
          <w:fldChar w:fldCharType="begin"/>
        </w:r>
        <w:r>
          <w:instrText xml:space="preserve"> PAGE   \* MERGEFORMAT </w:instrText>
        </w:r>
        <w:r>
          <w:fldChar w:fldCharType="separate"/>
        </w:r>
        <w:r w:rsidR="00667E34">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575" w:rsidRDefault="009F4575" w:rsidP="00173619">
      <w:r>
        <w:separator/>
      </w:r>
    </w:p>
  </w:footnote>
  <w:footnote w:type="continuationSeparator" w:id="0">
    <w:p w:rsidR="009F4575" w:rsidRDefault="009F4575" w:rsidP="00173619">
      <w:r>
        <w:continuationSeparator/>
      </w:r>
    </w:p>
  </w:footnote>
  <w:footnote w:id="1">
    <w:p w:rsidR="00A03447" w:rsidRPr="003B45B1" w:rsidRDefault="00A03447" w:rsidP="00A03447">
      <w:pPr>
        <w:pStyle w:val="FootnoteText"/>
      </w:pPr>
      <w:r>
        <w:rPr>
          <w:rStyle w:val="FootnoteReference"/>
        </w:rPr>
        <w:footnoteRef/>
      </w:r>
      <w:r>
        <w:t xml:space="preserve"> </w:t>
      </w:r>
      <w:r w:rsidRPr="009377A2">
        <w:rPr>
          <w:sz w:val="18"/>
          <w:szCs w:val="18"/>
        </w:rPr>
        <w:t xml:space="preserve">The new proposed format is included in </w:t>
      </w:r>
      <w:r w:rsidR="007E1BF2" w:rsidRPr="009377A2">
        <w:rPr>
          <w:sz w:val="18"/>
          <w:szCs w:val="18"/>
        </w:rPr>
        <w:t>CMS/Sharks/MOS3/CRP2</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7A2" w:rsidRPr="00B2517A" w:rsidRDefault="009377A2" w:rsidP="009377A2">
    <w:pPr>
      <w:pStyle w:val="Header"/>
      <w:pBdr>
        <w:bottom w:val="single" w:sz="4" w:space="1" w:color="auto"/>
      </w:pBdr>
      <w:rPr>
        <w:i/>
        <w:szCs w:val="18"/>
      </w:rPr>
    </w:pPr>
    <w:r w:rsidRPr="00B2517A">
      <w:rPr>
        <w:rFonts w:cs="Arial"/>
        <w:i/>
        <w:szCs w:val="18"/>
        <w:lang w:val="en-GB"/>
      </w:rPr>
      <w:t>CMS/Sharks/MOS3/CRP1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BF2" w:rsidRPr="00B2517A" w:rsidRDefault="007E1BF2" w:rsidP="009377A2">
    <w:pPr>
      <w:pStyle w:val="Header"/>
      <w:pBdr>
        <w:bottom w:val="single" w:sz="4" w:space="1" w:color="auto"/>
      </w:pBdr>
      <w:jc w:val="right"/>
      <w:rPr>
        <w:i/>
        <w:szCs w:val="18"/>
      </w:rPr>
    </w:pPr>
    <w:bookmarkStart w:id="2" w:name="_Hlk532329768"/>
    <w:bookmarkStart w:id="3" w:name="_Hlk532329769"/>
    <w:r w:rsidRPr="00B2517A">
      <w:rPr>
        <w:rFonts w:cs="Arial"/>
        <w:i/>
        <w:szCs w:val="18"/>
        <w:lang w:val="en-GB"/>
      </w:rPr>
      <w:t>CMS/Sharks/MOS3/CRP1</w:t>
    </w:r>
    <w:bookmarkEnd w:id="2"/>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61E88"/>
    <w:multiLevelType w:val="hybridMultilevel"/>
    <w:tmpl w:val="A2FE6770"/>
    <w:lvl w:ilvl="0" w:tplc="04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E34B76"/>
    <w:multiLevelType w:val="hybridMultilevel"/>
    <w:tmpl w:val="FCC0F006"/>
    <w:lvl w:ilvl="0" w:tplc="723849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BC4FED"/>
    <w:multiLevelType w:val="hybridMultilevel"/>
    <w:tmpl w:val="E80EF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735138"/>
    <w:multiLevelType w:val="hybridMultilevel"/>
    <w:tmpl w:val="A1A4BDBC"/>
    <w:lvl w:ilvl="0" w:tplc="1660CF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F50389"/>
    <w:multiLevelType w:val="hybridMultilevel"/>
    <w:tmpl w:val="A1A4BDBC"/>
    <w:lvl w:ilvl="0" w:tplc="1660CF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2237B0C"/>
    <w:multiLevelType w:val="hybridMultilevel"/>
    <w:tmpl w:val="BE401366"/>
    <w:lvl w:ilvl="0" w:tplc="B002D218">
      <w:start w:val="17"/>
      <w:numFmt w:val="decimal"/>
      <w:lvlText w:val="%1."/>
      <w:lvlJc w:val="left"/>
      <w:pPr>
        <w:ind w:left="1080" w:hanging="72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6E2A0C"/>
    <w:multiLevelType w:val="hybridMultilevel"/>
    <w:tmpl w:val="7F5C842A"/>
    <w:lvl w:ilvl="0" w:tplc="00000001">
      <w:start w:val="1"/>
      <w:numFmt w:val="lowerLetter"/>
      <w:lvlText w:val="%1)"/>
      <w:lvlJc w:val="left"/>
      <w:pPr>
        <w:ind w:left="1080" w:hanging="360"/>
      </w:pPr>
      <w:rPr>
        <w:rFonts w:cs="Times New Roman"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619"/>
    <w:rsid w:val="00173619"/>
    <w:rsid w:val="001B1D12"/>
    <w:rsid w:val="001D1183"/>
    <w:rsid w:val="003A0C62"/>
    <w:rsid w:val="003B0427"/>
    <w:rsid w:val="00427B7C"/>
    <w:rsid w:val="00454311"/>
    <w:rsid w:val="004864CB"/>
    <w:rsid w:val="004D7892"/>
    <w:rsid w:val="004E2BAD"/>
    <w:rsid w:val="0059662B"/>
    <w:rsid w:val="005B2ED0"/>
    <w:rsid w:val="00667E34"/>
    <w:rsid w:val="006B0E3E"/>
    <w:rsid w:val="00705CE2"/>
    <w:rsid w:val="007E1BF2"/>
    <w:rsid w:val="00926262"/>
    <w:rsid w:val="009377A2"/>
    <w:rsid w:val="00937D62"/>
    <w:rsid w:val="009F4575"/>
    <w:rsid w:val="00A03447"/>
    <w:rsid w:val="00A24699"/>
    <w:rsid w:val="00A81A9B"/>
    <w:rsid w:val="00A85360"/>
    <w:rsid w:val="00AF12DA"/>
    <w:rsid w:val="00B2517A"/>
    <w:rsid w:val="00C16841"/>
    <w:rsid w:val="00C61381"/>
    <w:rsid w:val="00CE36F4"/>
    <w:rsid w:val="00D15F5A"/>
    <w:rsid w:val="00EB02D2"/>
    <w:rsid w:val="00FF5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CA9417-6C94-4E1C-B8BE-057D0800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Calibri" w:hAnsi="Trebuchet MS"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MS normal text body"/>
    <w:qFormat/>
    <w:rsid w:val="00173619"/>
    <w:pPr>
      <w:widowControl w:val="0"/>
      <w:autoSpaceDE w:val="0"/>
      <w:autoSpaceDN w:val="0"/>
      <w:adjustRightInd w:val="0"/>
      <w:spacing w:after="0" w:line="240" w:lineRule="auto"/>
    </w:pPr>
    <w:rPr>
      <w:rFonts w:ascii="Arial" w:eastAsia="Times New Roman" w:hAnsi="Arial"/>
      <w:sz w:val="18"/>
      <w:szCs w:val="24"/>
    </w:rPr>
  </w:style>
  <w:style w:type="paragraph" w:styleId="Heading2">
    <w:name w:val="heading 2"/>
    <w:basedOn w:val="Normal"/>
    <w:next w:val="Normal"/>
    <w:link w:val="Heading2Char"/>
    <w:uiPriority w:val="99"/>
    <w:qFormat/>
    <w:rsid w:val="003B0427"/>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37D62"/>
    <w:rPr>
      <w:sz w:val="16"/>
      <w:szCs w:val="16"/>
    </w:rPr>
  </w:style>
  <w:style w:type="character" w:styleId="Hyperlink">
    <w:name w:val="Hyperlink"/>
    <w:uiPriority w:val="99"/>
    <w:rsid w:val="00173619"/>
    <w:rPr>
      <w:rFonts w:cs="Times New Roman"/>
      <w:color w:val="0000FF"/>
      <w:u w:val="single"/>
    </w:rPr>
  </w:style>
  <w:style w:type="paragraph" w:customStyle="1" w:styleId="Default">
    <w:name w:val="Default"/>
    <w:rsid w:val="00173619"/>
    <w:pPr>
      <w:widowControl w:val="0"/>
      <w:autoSpaceDE w:val="0"/>
      <w:autoSpaceDN w:val="0"/>
      <w:adjustRightInd w:val="0"/>
      <w:spacing w:after="0" w:line="240" w:lineRule="auto"/>
    </w:pPr>
    <w:rPr>
      <w:rFonts w:ascii="Helvetica" w:eastAsia="Times New Roman" w:hAnsi="Helvetica" w:cs="Helvetica"/>
      <w:color w:val="000000"/>
      <w:sz w:val="24"/>
      <w:szCs w:val="24"/>
      <w:lang w:val="en-GB" w:eastAsia="en-GB"/>
    </w:rPr>
  </w:style>
  <w:style w:type="paragraph" w:styleId="BalloonText">
    <w:name w:val="Balloon Text"/>
    <w:basedOn w:val="Normal"/>
    <w:link w:val="BalloonTextChar"/>
    <w:uiPriority w:val="99"/>
    <w:semiHidden/>
    <w:unhideWhenUsed/>
    <w:rsid w:val="00173619"/>
    <w:rPr>
      <w:rFonts w:ascii="Segoe UI" w:hAnsi="Segoe UI" w:cs="Segoe UI"/>
      <w:szCs w:val="18"/>
    </w:rPr>
  </w:style>
  <w:style w:type="character" w:customStyle="1" w:styleId="BalloonTextChar">
    <w:name w:val="Balloon Text Char"/>
    <w:basedOn w:val="DefaultParagraphFont"/>
    <w:link w:val="BalloonText"/>
    <w:uiPriority w:val="99"/>
    <w:semiHidden/>
    <w:rsid w:val="00173619"/>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173619"/>
    <w:rPr>
      <w:sz w:val="20"/>
      <w:szCs w:val="20"/>
    </w:rPr>
  </w:style>
  <w:style w:type="character" w:customStyle="1" w:styleId="FootnoteTextChar">
    <w:name w:val="Footnote Text Char"/>
    <w:basedOn w:val="DefaultParagraphFont"/>
    <w:link w:val="FootnoteText"/>
    <w:uiPriority w:val="99"/>
    <w:semiHidden/>
    <w:rsid w:val="00173619"/>
    <w:rPr>
      <w:rFonts w:ascii="Arial" w:eastAsia="Times New Roman" w:hAnsi="Arial"/>
      <w:sz w:val="20"/>
      <w:szCs w:val="20"/>
    </w:rPr>
  </w:style>
  <w:style w:type="character" w:styleId="FootnoteReference">
    <w:name w:val="footnote reference"/>
    <w:basedOn w:val="DefaultParagraphFont"/>
    <w:uiPriority w:val="99"/>
    <w:semiHidden/>
    <w:unhideWhenUsed/>
    <w:rsid w:val="00173619"/>
    <w:rPr>
      <w:vertAlign w:val="superscript"/>
    </w:rPr>
  </w:style>
  <w:style w:type="paragraph" w:styleId="Header">
    <w:name w:val="header"/>
    <w:basedOn w:val="Normal"/>
    <w:link w:val="HeaderChar"/>
    <w:uiPriority w:val="99"/>
    <w:unhideWhenUsed/>
    <w:rsid w:val="003B0427"/>
    <w:pPr>
      <w:tabs>
        <w:tab w:val="center" w:pos="4513"/>
        <w:tab w:val="right" w:pos="9026"/>
      </w:tabs>
    </w:pPr>
  </w:style>
  <w:style w:type="character" w:customStyle="1" w:styleId="HeaderChar">
    <w:name w:val="Header Char"/>
    <w:basedOn w:val="DefaultParagraphFont"/>
    <w:link w:val="Header"/>
    <w:uiPriority w:val="99"/>
    <w:rsid w:val="003B0427"/>
    <w:rPr>
      <w:rFonts w:ascii="Arial" w:eastAsia="Times New Roman" w:hAnsi="Arial"/>
      <w:sz w:val="18"/>
      <w:szCs w:val="24"/>
    </w:rPr>
  </w:style>
  <w:style w:type="paragraph" w:styleId="Footer">
    <w:name w:val="footer"/>
    <w:basedOn w:val="Normal"/>
    <w:link w:val="FooterChar"/>
    <w:uiPriority w:val="99"/>
    <w:unhideWhenUsed/>
    <w:rsid w:val="003B0427"/>
    <w:pPr>
      <w:tabs>
        <w:tab w:val="center" w:pos="4513"/>
        <w:tab w:val="right" w:pos="9026"/>
      </w:tabs>
    </w:pPr>
  </w:style>
  <w:style w:type="character" w:customStyle="1" w:styleId="FooterChar">
    <w:name w:val="Footer Char"/>
    <w:basedOn w:val="DefaultParagraphFont"/>
    <w:link w:val="Footer"/>
    <w:uiPriority w:val="99"/>
    <w:rsid w:val="003B0427"/>
    <w:rPr>
      <w:rFonts w:ascii="Arial" w:eastAsia="Times New Roman" w:hAnsi="Arial"/>
      <w:sz w:val="18"/>
      <w:szCs w:val="24"/>
    </w:rPr>
  </w:style>
  <w:style w:type="character" w:customStyle="1" w:styleId="Heading2Char">
    <w:name w:val="Heading 2 Char"/>
    <w:basedOn w:val="DefaultParagraphFont"/>
    <w:link w:val="Heading2"/>
    <w:uiPriority w:val="99"/>
    <w:rsid w:val="003B0427"/>
    <w:rPr>
      <w:rFonts w:ascii="Arial" w:eastAsia="Times New Roman" w:hAnsi="Arial"/>
      <w:b/>
      <w:bCs/>
      <w:sz w:val="36"/>
      <w:szCs w:val="24"/>
    </w:rPr>
  </w:style>
  <w:style w:type="paragraph" w:customStyle="1" w:styleId="WW-Default">
    <w:name w:val="WW-Default"/>
    <w:rsid w:val="00A03447"/>
    <w:pPr>
      <w:widowControl w:val="0"/>
      <w:suppressAutoHyphens/>
      <w:autoSpaceDE w:val="0"/>
      <w:spacing w:after="0" w:line="240" w:lineRule="auto"/>
    </w:pPr>
    <w:rPr>
      <w:rFonts w:ascii="Helvetica" w:eastAsia="Arial" w:hAnsi="Helvetica" w:cs="Helvetica"/>
      <w:color w:val="000000"/>
      <w:sz w:val="24"/>
      <w:szCs w:val="24"/>
      <w:lang w:val="en-GB" w:eastAsia="ar-SA"/>
    </w:rPr>
  </w:style>
  <w:style w:type="paragraph" w:styleId="ListParagraph">
    <w:name w:val="List Paragraph"/>
    <w:basedOn w:val="Normal"/>
    <w:uiPriority w:val="34"/>
    <w:qFormat/>
    <w:rsid w:val="00A03447"/>
    <w:pPr>
      <w:ind w:left="720"/>
      <w:contextualSpacing/>
    </w:pPr>
  </w:style>
  <w:style w:type="paragraph" w:customStyle="1" w:styleId="CM8">
    <w:name w:val="CM8"/>
    <w:basedOn w:val="WW-Default"/>
    <w:next w:val="WW-Default"/>
    <w:rsid w:val="00A03447"/>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FB9D1-AA36-4D3E-B58F-30EE45E08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Pauly</dc:creator>
  <cp:keywords/>
  <dc:description/>
  <cp:lastModifiedBy>Catherine</cp:lastModifiedBy>
  <cp:revision>2</cp:revision>
  <dcterms:created xsi:type="dcterms:W3CDTF">2018-12-11T22:10:00Z</dcterms:created>
  <dcterms:modified xsi:type="dcterms:W3CDTF">2018-12-11T22:10:00Z</dcterms:modified>
</cp:coreProperties>
</file>